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840C" w14:textId="77777777" w:rsidR="000F5DB9" w:rsidRPr="000F5DB9" w:rsidRDefault="000F5DB9" w:rsidP="000F5D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Пояснительная записка </w:t>
      </w:r>
      <w:r w:rsidRPr="000F5DB9">
        <w:rPr>
          <w:rFonts w:ascii="Times New Roman" w:hAnsi="Times New Roman" w:cs="Times New Roman"/>
          <w:b/>
          <w:sz w:val="28"/>
          <w:szCs w:val="28"/>
        </w:rPr>
        <w:t>к проекту</w:t>
      </w:r>
    </w:p>
    <w:p w14:paraId="38F07A5B" w14:textId="77777777" w:rsidR="000F5DB9" w:rsidRPr="000F5DB9" w:rsidRDefault="000F5DB9" w:rsidP="000F5D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B9">
        <w:rPr>
          <w:rFonts w:ascii="Times New Roman" w:hAnsi="Times New Roman" w:cs="Times New Roman"/>
          <w:b/>
          <w:sz w:val="28"/>
          <w:szCs w:val="28"/>
        </w:rPr>
        <w:t>«Война и мир Чапаева, или Антитезы жизни»</w:t>
      </w:r>
    </w:p>
    <w:p w14:paraId="7C92BF29" w14:textId="77777777" w:rsidR="000F5DB9" w:rsidRPr="000F5DB9" w:rsidRDefault="000F5DB9" w:rsidP="00565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E434E5" w14:textId="77777777" w:rsidR="00565DEE" w:rsidRDefault="00565DEE" w:rsidP="00565D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DEE">
        <w:rPr>
          <w:rFonts w:ascii="Times New Roman" w:hAnsi="Times New Roman" w:cs="Times New Roman"/>
          <w:i/>
          <w:sz w:val="28"/>
          <w:szCs w:val="28"/>
        </w:rPr>
        <w:t xml:space="preserve">Я мыслю противоречиями. Моя истина размыта на куски, и рассматривать их я могу только каждый в отдельности. </w:t>
      </w:r>
    </w:p>
    <w:p w14:paraId="2EDA6812" w14:textId="39CE189F" w:rsidR="00565DEE" w:rsidRPr="00565DEE" w:rsidRDefault="00565DEE" w:rsidP="00565D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5DEE">
        <w:rPr>
          <w:rFonts w:ascii="Times New Roman" w:hAnsi="Times New Roman" w:cs="Times New Roman"/>
          <w:i/>
          <w:sz w:val="28"/>
          <w:szCs w:val="28"/>
        </w:rPr>
        <w:t>Антуан де Сент-Экзюпери</w:t>
      </w:r>
    </w:p>
    <w:p w14:paraId="32936707" w14:textId="77777777" w:rsidR="00565DEE" w:rsidRDefault="00565DEE" w:rsidP="000F5D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4BC7A63" w14:textId="77777777" w:rsidR="000F5DB9" w:rsidRPr="000F5DB9" w:rsidRDefault="000F5DB9" w:rsidP="00565D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F5DB9">
        <w:rPr>
          <w:rFonts w:ascii="Times New Roman" w:hAnsi="Times New Roman" w:cs="Times New Roman"/>
          <w:sz w:val="28"/>
          <w:szCs w:val="28"/>
          <w:lang w:val="en-US"/>
        </w:rPr>
        <w:t>Концепция сада рассказывает о противоречивой сущности человеческой природы, где мирная жизнь пересекается с мрачными днями войны. Попадая в сквер с восточной стороны, напряженность темного бордового цвета и прямых линий непреклонно ведет к памятнику Чапаева, указывая на историческую связь с войной. Приближаясь к музею и деревянному дому Чапаева, меняется и настроение цветников, отражающих мирное время и жизнь в родной деревне. Хрупкость и ценность жизни подчеркивается деревенскими растениями желтых и лиловых оттенков и бионической формой цветников. Плавная и адекватная историческим сооружениям смена сценария на территории сквера привносит новые настроения в разных его местах и помогает избежать монотонности. Оставаясь концептуально единым, сквер выглядит по разному с западного и восточного входов.</w:t>
      </w:r>
    </w:p>
    <w:p w14:paraId="6DAFF06B" w14:textId="77777777" w:rsidR="000F5DB9" w:rsidRPr="000F5DB9" w:rsidRDefault="000F5DB9" w:rsidP="000F5DB9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1A72B84" w14:textId="77777777" w:rsidR="000F5DB9" w:rsidRPr="000F5DB9" w:rsidRDefault="000F5DB9" w:rsidP="000F5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3D1722" w14:textId="77777777" w:rsidR="000F5DB9" w:rsidRPr="000F5DB9" w:rsidRDefault="000F5DB9">
      <w:pPr>
        <w:rPr>
          <w:rFonts w:ascii="Times New Roman" w:hAnsi="Times New Roman" w:cs="Times New Roman"/>
          <w:lang w:val="en-US"/>
        </w:rPr>
      </w:pPr>
    </w:p>
    <w:p w14:paraId="23AD4553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4949500D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1C90E6D4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7DF42043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1986B4F6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5FD8F657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216F518E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46988848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64B107DF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7687EE6B" w14:textId="77777777" w:rsidR="000F5DB9" w:rsidRPr="000F5DB9" w:rsidRDefault="000F5DB9" w:rsidP="000F5DB9">
      <w:pPr>
        <w:rPr>
          <w:rFonts w:ascii="Times New Roman" w:hAnsi="Times New Roman" w:cs="Times New Roman"/>
          <w:lang w:val="en-US"/>
        </w:rPr>
      </w:pPr>
    </w:p>
    <w:p w14:paraId="05009EBB" w14:textId="77777777" w:rsidR="000F5DB9" w:rsidRPr="000F5DB9" w:rsidRDefault="000F5DB9" w:rsidP="00565DEE">
      <w:pPr>
        <w:rPr>
          <w:rFonts w:ascii="Times New Roman" w:hAnsi="Times New Roman" w:cs="Times New Roman"/>
          <w:lang w:val="en-US"/>
        </w:rPr>
      </w:pPr>
    </w:p>
    <w:p w14:paraId="03D62A5B" w14:textId="77777777" w:rsidR="000F5DB9" w:rsidRPr="000F5DB9" w:rsidRDefault="000F5DB9" w:rsidP="000F5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DB9">
        <w:rPr>
          <w:rFonts w:ascii="Times New Roman" w:hAnsi="Times New Roman" w:cs="Times New Roman"/>
          <w:sz w:val="28"/>
          <w:szCs w:val="28"/>
        </w:rPr>
        <w:lastRenderedPageBreak/>
        <w:t>Экспликация растений</w:t>
      </w:r>
    </w:p>
    <w:p w14:paraId="4A2394EE" w14:textId="77777777" w:rsidR="000F5DB9" w:rsidRPr="000F5DB9" w:rsidRDefault="000F5DB9" w:rsidP="000F5DB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7123" w:type="dxa"/>
        <w:tblLook w:val="04A0" w:firstRow="1" w:lastRow="0" w:firstColumn="1" w:lastColumn="0" w:noHBand="0" w:noVBand="1"/>
      </w:tblPr>
      <w:tblGrid>
        <w:gridCol w:w="623"/>
        <w:gridCol w:w="6500"/>
      </w:tblGrid>
      <w:tr w:rsidR="000F5DB9" w:rsidRPr="000F5DB9" w14:paraId="4E3D0680" w14:textId="77777777" w:rsidTr="000F5DB9">
        <w:trPr>
          <w:trHeight w:val="300"/>
        </w:trPr>
        <w:tc>
          <w:tcPr>
            <w:tcW w:w="623" w:type="dxa"/>
          </w:tcPr>
          <w:p w14:paraId="52153BAA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0" w:type="dxa"/>
            <w:noWrap/>
            <w:hideMark/>
          </w:tcPr>
          <w:p w14:paraId="139ECD77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Вейник Calamagrostis acutiflia  'Karl Foerster'</w:t>
            </w:r>
          </w:p>
        </w:tc>
      </w:tr>
      <w:tr w:rsidR="000F5DB9" w:rsidRPr="000F5DB9" w14:paraId="3DF6B91D" w14:textId="77777777" w:rsidTr="000F5DB9">
        <w:trPr>
          <w:trHeight w:val="300"/>
        </w:trPr>
        <w:tc>
          <w:tcPr>
            <w:tcW w:w="623" w:type="dxa"/>
          </w:tcPr>
          <w:p w14:paraId="162F4627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0" w:type="dxa"/>
            <w:noWrap/>
            <w:hideMark/>
          </w:tcPr>
          <w:p w14:paraId="2EA2FDFE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Барбарис Тунберга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DB9">
              <w:rPr>
                <w:rFonts w:ascii="Times New Roman" w:hAnsi="Times New Roman" w:cs="Times New Roman"/>
                <w:lang w:val="en-US"/>
              </w:rPr>
              <w:t>Berberis thunbergii</w:t>
            </w:r>
          </w:p>
        </w:tc>
      </w:tr>
      <w:tr w:rsidR="000F5DB9" w:rsidRPr="000F5DB9" w14:paraId="45644CCE" w14:textId="77777777" w:rsidTr="000F5DB9">
        <w:trPr>
          <w:trHeight w:val="300"/>
        </w:trPr>
        <w:tc>
          <w:tcPr>
            <w:tcW w:w="623" w:type="dxa"/>
          </w:tcPr>
          <w:p w14:paraId="3D285E15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0" w:type="dxa"/>
            <w:noWrap/>
            <w:hideMark/>
          </w:tcPr>
          <w:p w14:paraId="50AE2F95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Рудбекия Rudbeckia  hybrida</w:t>
            </w:r>
          </w:p>
        </w:tc>
      </w:tr>
      <w:tr w:rsidR="000F5DB9" w:rsidRPr="000F5DB9" w14:paraId="3965C07B" w14:textId="77777777" w:rsidTr="000F5DB9">
        <w:trPr>
          <w:trHeight w:val="300"/>
        </w:trPr>
        <w:tc>
          <w:tcPr>
            <w:tcW w:w="623" w:type="dxa"/>
          </w:tcPr>
          <w:p w14:paraId="33E36755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0" w:type="dxa"/>
            <w:noWrap/>
            <w:hideMark/>
          </w:tcPr>
          <w:p w14:paraId="36000251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 xml:space="preserve">Пижма Tanacetum vulgare ‘Crispa’ </w:t>
            </w:r>
          </w:p>
        </w:tc>
      </w:tr>
      <w:tr w:rsidR="000F5DB9" w:rsidRPr="000F5DB9" w14:paraId="3F0D78DE" w14:textId="77777777" w:rsidTr="000F5DB9">
        <w:trPr>
          <w:trHeight w:val="300"/>
        </w:trPr>
        <w:tc>
          <w:tcPr>
            <w:tcW w:w="623" w:type="dxa"/>
          </w:tcPr>
          <w:p w14:paraId="0F960D79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0" w:type="dxa"/>
            <w:noWrap/>
            <w:hideMark/>
          </w:tcPr>
          <w:p w14:paraId="0A8F85D2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 xml:space="preserve">Котовник гигантский Nepeta faassenii 'Six Hil's Giant' </w:t>
            </w:r>
          </w:p>
        </w:tc>
      </w:tr>
      <w:tr w:rsidR="000F5DB9" w:rsidRPr="000F5DB9" w14:paraId="74F580E2" w14:textId="77777777" w:rsidTr="000F5DB9">
        <w:trPr>
          <w:trHeight w:val="300"/>
        </w:trPr>
        <w:tc>
          <w:tcPr>
            <w:tcW w:w="623" w:type="dxa"/>
          </w:tcPr>
          <w:p w14:paraId="02E2C39B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00" w:type="dxa"/>
            <w:noWrap/>
            <w:hideMark/>
          </w:tcPr>
          <w:p w14:paraId="5076B473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Шалфей дубравный Salvia nemorosa</w:t>
            </w:r>
          </w:p>
        </w:tc>
      </w:tr>
      <w:tr w:rsidR="000F5DB9" w:rsidRPr="000F5DB9" w14:paraId="09972B88" w14:textId="77777777" w:rsidTr="000F5DB9">
        <w:trPr>
          <w:trHeight w:val="300"/>
        </w:trPr>
        <w:tc>
          <w:tcPr>
            <w:tcW w:w="623" w:type="dxa"/>
          </w:tcPr>
          <w:p w14:paraId="095E5E88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00" w:type="dxa"/>
            <w:noWrap/>
            <w:hideMark/>
          </w:tcPr>
          <w:p w14:paraId="045D47C6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Посконник Eupatorium purpurea</w:t>
            </w:r>
          </w:p>
        </w:tc>
      </w:tr>
      <w:tr w:rsidR="000F5DB9" w:rsidRPr="000F5DB9" w14:paraId="247302AD" w14:textId="77777777" w:rsidTr="000F5DB9">
        <w:trPr>
          <w:trHeight w:val="300"/>
        </w:trPr>
        <w:tc>
          <w:tcPr>
            <w:tcW w:w="623" w:type="dxa"/>
          </w:tcPr>
          <w:p w14:paraId="076DC784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0" w:type="dxa"/>
            <w:noWrap/>
            <w:hideMark/>
          </w:tcPr>
          <w:p w14:paraId="198BD4E5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Кровохлебка лекарственная Sanguisorba officinalis 'Pink Tanna'</w:t>
            </w:r>
          </w:p>
        </w:tc>
      </w:tr>
      <w:tr w:rsidR="000F5DB9" w:rsidRPr="000F5DB9" w14:paraId="0C49EECC" w14:textId="77777777" w:rsidTr="000F5DB9">
        <w:trPr>
          <w:trHeight w:val="300"/>
        </w:trPr>
        <w:tc>
          <w:tcPr>
            <w:tcW w:w="623" w:type="dxa"/>
          </w:tcPr>
          <w:p w14:paraId="6B3A6423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0" w:type="dxa"/>
            <w:noWrap/>
            <w:hideMark/>
          </w:tcPr>
          <w:p w14:paraId="3A2082E2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Монарда Monarda hybrida</w:t>
            </w:r>
          </w:p>
        </w:tc>
      </w:tr>
      <w:tr w:rsidR="000F5DB9" w:rsidRPr="000F5DB9" w14:paraId="03C114CC" w14:textId="77777777" w:rsidTr="000F5DB9">
        <w:trPr>
          <w:trHeight w:val="300"/>
        </w:trPr>
        <w:tc>
          <w:tcPr>
            <w:tcW w:w="623" w:type="dxa"/>
          </w:tcPr>
          <w:p w14:paraId="0B5AC1A8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00" w:type="dxa"/>
            <w:noWrap/>
            <w:hideMark/>
          </w:tcPr>
          <w:p w14:paraId="33C410B1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Молиния Molinia caerulea 'Moorhexe'</w:t>
            </w:r>
          </w:p>
        </w:tc>
      </w:tr>
      <w:tr w:rsidR="000F5DB9" w:rsidRPr="000F5DB9" w14:paraId="006CF24C" w14:textId="77777777" w:rsidTr="000F5DB9">
        <w:trPr>
          <w:trHeight w:val="300"/>
        </w:trPr>
        <w:tc>
          <w:tcPr>
            <w:tcW w:w="623" w:type="dxa"/>
          </w:tcPr>
          <w:p w14:paraId="214775F5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00" w:type="dxa"/>
            <w:noWrap/>
            <w:hideMark/>
          </w:tcPr>
          <w:p w14:paraId="4D84F30C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Молиния Molinia caerulea 'Variegata'</w:t>
            </w:r>
          </w:p>
        </w:tc>
      </w:tr>
      <w:tr w:rsidR="000F5DB9" w:rsidRPr="000F5DB9" w14:paraId="36EC0F00" w14:textId="77777777" w:rsidTr="000F5DB9">
        <w:trPr>
          <w:trHeight w:val="300"/>
        </w:trPr>
        <w:tc>
          <w:tcPr>
            <w:tcW w:w="623" w:type="dxa"/>
          </w:tcPr>
          <w:p w14:paraId="6E980667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00" w:type="dxa"/>
            <w:noWrap/>
            <w:hideMark/>
          </w:tcPr>
          <w:p w14:paraId="593A917B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Heuchera 'Splendens'</w:t>
            </w:r>
          </w:p>
        </w:tc>
      </w:tr>
      <w:tr w:rsidR="000F5DB9" w:rsidRPr="000F5DB9" w14:paraId="47663C28" w14:textId="77777777" w:rsidTr="000F5DB9">
        <w:trPr>
          <w:trHeight w:val="300"/>
        </w:trPr>
        <w:tc>
          <w:tcPr>
            <w:tcW w:w="623" w:type="dxa"/>
          </w:tcPr>
          <w:p w14:paraId="19083B62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00" w:type="dxa"/>
            <w:noWrap/>
            <w:hideMark/>
          </w:tcPr>
          <w:p w14:paraId="6BDAE3E8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Овсяница Festuca cinarea</w:t>
            </w:r>
          </w:p>
        </w:tc>
      </w:tr>
      <w:tr w:rsidR="000F5DB9" w:rsidRPr="000F5DB9" w14:paraId="0E8816DA" w14:textId="77777777" w:rsidTr="000F5DB9">
        <w:trPr>
          <w:trHeight w:val="300"/>
        </w:trPr>
        <w:tc>
          <w:tcPr>
            <w:tcW w:w="623" w:type="dxa"/>
          </w:tcPr>
          <w:p w14:paraId="381EB48E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00" w:type="dxa"/>
            <w:noWrap/>
            <w:hideMark/>
          </w:tcPr>
          <w:p w14:paraId="0D018641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Луговик дернистый  Deschampsia cespitosa</w:t>
            </w:r>
          </w:p>
        </w:tc>
      </w:tr>
      <w:tr w:rsidR="000F5DB9" w:rsidRPr="000F5DB9" w14:paraId="404A58BF" w14:textId="77777777" w:rsidTr="000F5DB9">
        <w:trPr>
          <w:trHeight w:val="300"/>
        </w:trPr>
        <w:tc>
          <w:tcPr>
            <w:tcW w:w="623" w:type="dxa"/>
          </w:tcPr>
          <w:p w14:paraId="15E15542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00" w:type="dxa"/>
            <w:noWrap/>
            <w:hideMark/>
          </w:tcPr>
          <w:p w14:paraId="009070F7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Вероникаструм Veronicastrum virginicum</w:t>
            </w:r>
          </w:p>
        </w:tc>
      </w:tr>
      <w:tr w:rsidR="000F5DB9" w:rsidRPr="000F5DB9" w14:paraId="4A20FCCA" w14:textId="77777777" w:rsidTr="000F5DB9">
        <w:trPr>
          <w:trHeight w:val="300"/>
        </w:trPr>
        <w:tc>
          <w:tcPr>
            <w:tcW w:w="623" w:type="dxa"/>
          </w:tcPr>
          <w:p w14:paraId="7F3B66E2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00" w:type="dxa"/>
            <w:noWrap/>
            <w:hideMark/>
          </w:tcPr>
          <w:p w14:paraId="24E6ED0E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Очиток Sedum telephium 'Matrona'</w:t>
            </w:r>
          </w:p>
        </w:tc>
      </w:tr>
      <w:tr w:rsidR="000F5DB9" w:rsidRPr="000F5DB9" w14:paraId="70435658" w14:textId="77777777" w:rsidTr="000F5DB9">
        <w:trPr>
          <w:trHeight w:val="300"/>
        </w:trPr>
        <w:tc>
          <w:tcPr>
            <w:tcW w:w="623" w:type="dxa"/>
          </w:tcPr>
          <w:p w14:paraId="6E8EAEE4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00" w:type="dxa"/>
            <w:noWrap/>
            <w:hideMark/>
          </w:tcPr>
          <w:p w14:paraId="72D8550A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Эхинацея пурпурная Echinacea purpurea 'Magnus'</w:t>
            </w:r>
          </w:p>
        </w:tc>
      </w:tr>
      <w:tr w:rsidR="000F5DB9" w:rsidRPr="000F5DB9" w14:paraId="2414BD28" w14:textId="77777777" w:rsidTr="000F5DB9">
        <w:trPr>
          <w:trHeight w:val="300"/>
        </w:trPr>
        <w:tc>
          <w:tcPr>
            <w:tcW w:w="623" w:type="dxa"/>
          </w:tcPr>
          <w:p w14:paraId="62545598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00" w:type="dxa"/>
            <w:noWrap/>
            <w:hideMark/>
          </w:tcPr>
          <w:p w14:paraId="58648A26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Гелениум Helenium hybrida 'Superbum Rubrum'</w:t>
            </w:r>
          </w:p>
        </w:tc>
      </w:tr>
      <w:tr w:rsidR="000F5DB9" w:rsidRPr="000F5DB9" w14:paraId="37F161CC" w14:textId="77777777" w:rsidTr="000F5DB9">
        <w:trPr>
          <w:trHeight w:val="300"/>
        </w:trPr>
        <w:tc>
          <w:tcPr>
            <w:tcW w:w="623" w:type="dxa"/>
          </w:tcPr>
          <w:p w14:paraId="4AA969D8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00" w:type="dxa"/>
            <w:noWrap/>
            <w:hideMark/>
          </w:tcPr>
          <w:p w14:paraId="604E53CA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Мордовник Echinops ritro</w:t>
            </w:r>
          </w:p>
        </w:tc>
      </w:tr>
      <w:tr w:rsidR="000F5DB9" w:rsidRPr="000F5DB9" w14:paraId="376E6D55" w14:textId="77777777" w:rsidTr="000F5DB9">
        <w:trPr>
          <w:trHeight w:val="300"/>
        </w:trPr>
        <w:tc>
          <w:tcPr>
            <w:tcW w:w="623" w:type="dxa"/>
          </w:tcPr>
          <w:p w14:paraId="42419ACA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00" w:type="dxa"/>
            <w:noWrap/>
            <w:hideMark/>
          </w:tcPr>
          <w:p w14:paraId="69DBFC64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Мискантус Miscanthus sinensis</w:t>
            </w:r>
          </w:p>
        </w:tc>
      </w:tr>
      <w:tr w:rsidR="000F5DB9" w:rsidRPr="000F5DB9" w14:paraId="00E26CA8" w14:textId="77777777" w:rsidTr="000F5DB9">
        <w:trPr>
          <w:trHeight w:val="300"/>
        </w:trPr>
        <w:tc>
          <w:tcPr>
            <w:tcW w:w="623" w:type="dxa"/>
          </w:tcPr>
          <w:p w14:paraId="22652A07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00" w:type="dxa"/>
            <w:noWrap/>
            <w:hideMark/>
          </w:tcPr>
          <w:p w14:paraId="1E0A0159" w14:textId="77777777" w:rsidR="000F5DB9" w:rsidRPr="000F5DB9" w:rsidRDefault="000F5DB9" w:rsidP="000F5DB9">
            <w:pPr>
              <w:rPr>
                <w:rFonts w:ascii="Times New Roman" w:hAnsi="Times New Roman" w:cs="Times New Roman"/>
              </w:rPr>
            </w:pPr>
            <w:r w:rsidRPr="000F5DB9">
              <w:rPr>
                <w:rFonts w:ascii="Times New Roman" w:hAnsi="Times New Roman" w:cs="Times New Roman"/>
              </w:rPr>
              <w:t>Герань темно-бурая Geranium phaeum</w:t>
            </w:r>
          </w:p>
        </w:tc>
      </w:tr>
      <w:tr w:rsidR="00533AE0" w:rsidRPr="000F5DB9" w14:paraId="2CC870F6" w14:textId="77777777" w:rsidTr="000F5DB9">
        <w:trPr>
          <w:trHeight w:val="300"/>
        </w:trPr>
        <w:tc>
          <w:tcPr>
            <w:tcW w:w="623" w:type="dxa"/>
          </w:tcPr>
          <w:p w14:paraId="096F1ACA" w14:textId="77777777" w:rsidR="00533AE0" w:rsidRPr="000F5DB9" w:rsidRDefault="00533AE0" w:rsidP="000F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00" w:type="dxa"/>
            <w:noWrap/>
          </w:tcPr>
          <w:p w14:paraId="06635BE1" w14:textId="43C8A937" w:rsidR="00533AE0" w:rsidRPr="00B25300" w:rsidRDefault="00533AE0" w:rsidP="00B253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Тюльпан </w:t>
            </w:r>
            <w:r w:rsidRPr="00533AE0">
              <w:rPr>
                <w:rFonts w:ascii="Times New Roman" w:hAnsi="Times New Roman" w:cs="Times New Roman"/>
              </w:rPr>
              <w:t>Queen of Night</w:t>
            </w:r>
            <w:r w:rsidR="00B25300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533AE0" w:rsidRPr="000F5DB9" w14:paraId="4D96E5A2" w14:textId="77777777" w:rsidTr="000F5DB9">
        <w:trPr>
          <w:trHeight w:val="300"/>
        </w:trPr>
        <w:tc>
          <w:tcPr>
            <w:tcW w:w="623" w:type="dxa"/>
          </w:tcPr>
          <w:p w14:paraId="20A261A0" w14:textId="77777777" w:rsidR="00533AE0" w:rsidRDefault="00533AE0" w:rsidP="000F5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00" w:type="dxa"/>
            <w:noWrap/>
          </w:tcPr>
          <w:p w14:paraId="10880790" w14:textId="04107B53" w:rsidR="00533AE0" w:rsidRPr="00533AE0" w:rsidRDefault="00533AE0" w:rsidP="00B25300">
            <w:pPr>
              <w:rPr>
                <w:rFonts w:ascii="Times New Roman" w:hAnsi="Times New Roman" w:cs="Times New Roman"/>
                <w:lang w:val="en-US"/>
              </w:rPr>
            </w:pPr>
            <w:r w:rsidRPr="00533AE0">
              <w:rPr>
                <w:rFonts w:ascii="Times New Roman" w:hAnsi="Times New Roman" w:cs="Times New Roman"/>
              </w:rPr>
              <w:t>Тюльпан Pink Diamond</w:t>
            </w:r>
            <w:r w:rsidR="00B25300">
              <w:rPr>
                <w:rFonts w:ascii="Times New Roman" w:hAnsi="Times New Roman" w:cs="Times New Roman"/>
              </w:rPr>
              <w:t>*</w:t>
            </w:r>
          </w:p>
        </w:tc>
      </w:tr>
    </w:tbl>
    <w:p w14:paraId="27C236F1" w14:textId="5891BEB7" w:rsidR="000F5DB9" w:rsidRPr="00B25300" w:rsidRDefault="00B25300" w:rsidP="000F5DB9">
      <w:pPr>
        <w:rPr>
          <w:rFonts w:hint="eastAsia"/>
        </w:rPr>
      </w:pPr>
      <w:r>
        <w:rPr>
          <w:lang w:val="en-US"/>
        </w:rPr>
        <w:t>*</w:t>
      </w:r>
      <w:r>
        <w:t>Свободная посадка</w:t>
      </w:r>
    </w:p>
    <w:p w14:paraId="6A4E633F" w14:textId="77777777" w:rsidR="00B25300" w:rsidRDefault="000F5DB9" w:rsidP="000F5DB9">
      <w:pPr>
        <w:tabs>
          <w:tab w:val="left" w:pos="4760"/>
        </w:tabs>
        <w:jc w:val="right"/>
        <w:rPr>
          <w:rFonts w:hint="eastAsia"/>
        </w:rPr>
      </w:pPr>
      <w:r>
        <w:rPr>
          <w:rFonts w:hint="eastAsia"/>
          <w:lang w:val="en-US"/>
        </w:rPr>
        <w:tab/>
      </w:r>
    </w:p>
    <w:p w14:paraId="60C2849B" w14:textId="5C424FE3" w:rsidR="000F5DB9" w:rsidRPr="000F5DB9" w:rsidRDefault="000F5DB9" w:rsidP="000F5DB9">
      <w:pPr>
        <w:tabs>
          <w:tab w:val="left" w:pos="4760"/>
        </w:tabs>
        <w:jc w:val="right"/>
        <w:rPr>
          <w:rFonts w:hint="eastAsia"/>
          <w:lang w:val="en-US"/>
        </w:rPr>
      </w:pPr>
      <w:r>
        <w:rPr>
          <w:lang w:val="en-US"/>
        </w:rPr>
        <w:t>11.05.16</w:t>
      </w:r>
    </w:p>
    <w:sectPr w:rsidR="000F5DB9" w:rsidRPr="000F5DB9" w:rsidSect="00F342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B9"/>
    <w:rsid w:val="000F5DB9"/>
    <w:rsid w:val="00533AE0"/>
    <w:rsid w:val="00565DEE"/>
    <w:rsid w:val="00B25300"/>
    <w:rsid w:val="00F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E60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2016-05-12T00:13:00Z</dcterms:created>
  <dcterms:modified xsi:type="dcterms:W3CDTF">2016-05-12T07:00:00Z</dcterms:modified>
</cp:coreProperties>
</file>