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2" w:rsidRDefault="00524302" w:rsidP="00524302">
      <w:pPr>
        <w:tabs>
          <w:tab w:val="left" w:pos="2552"/>
        </w:tabs>
        <w:spacing w:after="0" w:line="240" w:lineRule="auto"/>
        <w:ind w:left="2410" w:right="2811"/>
        <w:contextualSpacing/>
        <w:jc w:val="center"/>
        <w:rPr>
          <w:rFonts w:ascii="ISOCPEUR" w:eastAsia="Times New Roman" w:hAnsi="ISOCPEUR" w:cs="Arial"/>
          <w:sz w:val="24"/>
          <w:szCs w:val="24"/>
          <w:lang w:eastAsia="ru-RU"/>
        </w:rPr>
      </w:pPr>
      <w:bookmarkStart w:id="0" w:name="_GoBack"/>
      <w:bookmarkEnd w:id="0"/>
      <w:r w:rsidRPr="00524302">
        <w:rPr>
          <w:rFonts w:ascii="ISOCPEUR" w:eastAsia="Times New Roman" w:hAnsi="ISOCPEUR" w:cs="Arial"/>
          <w:b/>
          <w:sz w:val="28"/>
          <w:szCs w:val="28"/>
          <w:lang w:eastAsia="ru-RU"/>
        </w:rPr>
        <w:t xml:space="preserve">Проект выставочного сада </w:t>
      </w:r>
      <w:r w:rsidRPr="00524302">
        <w:rPr>
          <w:rFonts w:ascii="ISOCPEUR" w:eastAsia="Times New Roman" w:hAnsi="ISOCPEUR" w:cs="Arial"/>
          <w:b/>
          <w:sz w:val="28"/>
          <w:szCs w:val="28"/>
          <w:lang w:eastAsia="ru-RU"/>
        </w:rPr>
        <w:cr/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>для Фестиваля "Сады и Люди 2016"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 на тему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</w:r>
      <w:r w:rsidRPr="00524302">
        <w:rPr>
          <w:rFonts w:ascii="ISOCPEUR" w:eastAsia="Times New Roman" w:hAnsi="ISOCPEUR" w:cs="Arial"/>
          <w:b/>
          <w:sz w:val="28"/>
          <w:szCs w:val="28"/>
          <w:lang w:eastAsia="ru-RU"/>
        </w:rPr>
        <w:t>"Время в Саду".</w:t>
      </w:r>
      <w:r w:rsidRPr="00524302">
        <w:rPr>
          <w:rFonts w:ascii="ISOCPEUR" w:eastAsia="Times New Roman" w:hAnsi="ISOCPEUR" w:cs="Arial"/>
          <w:b/>
          <w:sz w:val="28"/>
          <w:szCs w:val="28"/>
          <w:lang w:eastAsia="ru-RU"/>
        </w:rPr>
        <w:cr/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>-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В самом сердце динамичного города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располагется прекрасный сад.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>Нев</w:t>
      </w:r>
      <w:r>
        <w:rPr>
          <w:rFonts w:ascii="ISOCPEUR" w:eastAsia="Times New Roman" w:hAnsi="ISOCPEUR" w:cs="Arial"/>
          <w:sz w:val="24"/>
          <w:szCs w:val="24"/>
          <w:lang w:eastAsia="ru-RU"/>
        </w:rPr>
        <w:t xml:space="preserve">озможно пройти мимо загадочной </w:t>
      </w:r>
      <w:proofErr w:type="spellStart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>футуристичной</w:t>
      </w:r>
      <w:proofErr w:type="spellEnd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 xml:space="preserve"> арки, которая так таинственно манит случайного прохожего войти в прекрасное место и познать тайну будущего...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Как только посетитель делает шаг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навстречу миру тишины и спокойствию,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он попадает в светлое место, где единению </w:t>
      </w:r>
      <w:proofErr w:type="gramStart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>с</w:t>
      </w:r>
      <w:proofErr w:type="gramEnd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 xml:space="preserve">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природой ему поможет вдохновение </w:t>
      </w:r>
      <w:proofErr w:type="gramStart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>современным</w:t>
      </w:r>
      <w:proofErr w:type="gramEnd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 xml:space="preserve">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</w:r>
      <w:proofErr w:type="spellStart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>геометричным</w:t>
      </w:r>
      <w:proofErr w:type="spellEnd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 xml:space="preserve"> дизайном в сочетании с естественными природными формами.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>Небольшой па</w:t>
      </w:r>
      <w:proofErr w:type="gramStart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>рк вкл</w:t>
      </w:r>
      <w:proofErr w:type="gramEnd"/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t xml:space="preserve">ючает в себя зеленые лиственные деревья, интересно оформленную поляну и удобные места для отдыха и созерцания.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Волшебное место поможет прохожему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 xml:space="preserve">посмотреть внутрь себя и найти свой путь 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  <w:t>взаимодействия с окружающим миром.</w:t>
      </w:r>
      <w:r w:rsidRPr="00524302">
        <w:rPr>
          <w:rFonts w:ascii="ISOCPEUR" w:eastAsia="Times New Roman" w:hAnsi="ISOCPEUR" w:cs="Arial"/>
          <w:sz w:val="24"/>
          <w:szCs w:val="24"/>
          <w:lang w:eastAsia="ru-RU"/>
        </w:rPr>
        <w:cr/>
      </w:r>
      <w:r>
        <w:rPr>
          <w:rFonts w:ascii="ISOCPEUR" w:eastAsia="Times New Roman" w:hAnsi="ISOCPEUR" w:cs="Arial"/>
          <w:sz w:val="24"/>
          <w:szCs w:val="24"/>
          <w:lang w:eastAsia="ru-RU"/>
        </w:rPr>
        <w:t>-</w:t>
      </w: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Default="00524302" w:rsidP="00D60BA8">
      <w:pPr>
        <w:spacing w:after="0" w:line="240" w:lineRule="auto"/>
        <w:contextualSpacing/>
        <w:rPr>
          <w:rFonts w:ascii="ISOCPEUR" w:eastAsia="Times New Roman" w:hAnsi="ISOCPEUR" w:cs="Arial"/>
          <w:sz w:val="24"/>
          <w:szCs w:val="24"/>
          <w:lang w:eastAsia="ru-RU"/>
        </w:rPr>
      </w:pPr>
    </w:p>
    <w:p w:rsidR="00524302" w:rsidRPr="00D60BA8" w:rsidRDefault="00524302" w:rsidP="00524302">
      <w:pPr>
        <w:spacing w:after="0" w:line="240" w:lineRule="auto"/>
        <w:contextualSpacing/>
        <w:jc w:val="center"/>
        <w:rPr>
          <w:rFonts w:ascii="ISOCPEUR" w:eastAsia="Times New Roman" w:hAnsi="ISOCPEUR" w:cs="Arial"/>
          <w:sz w:val="24"/>
          <w:szCs w:val="24"/>
          <w:lang w:eastAsia="ru-RU"/>
        </w:rPr>
      </w:pPr>
    </w:p>
    <w:tbl>
      <w:tblPr>
        <w:tblStyle w:val="a8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433"/>
        <w:gridCol w:w="5345"/>
        <w:gridCol w:w="851"/>
        <w:gridCol w:w="1351"/>
      </w:tblGrid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№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Колич</w:t>
            </w:r>
            <w:r w:rsidRPr="00D60BA8">
              <w:rPr>
                <w:rFonts w:ascii="ISOCPEUR" w:hAnsi="ISOCPEUR"/>
                <w:sz w:val="24"/>
                <w:szCs w:val="24"/>
              </w:rPr>
              <w:lastRenderedPageBreak/>
              <w:t>ество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lastRenderedPageBreak/>
              <w:t xml:space="preserve">Цена за шт. в </w:t>
            </w:r>
            <w:r w:rsidRPr="00D60BA8">
              <w:rPr>
                <w:rFonts w:ascii="ISOCPEUR" w:hAnsi="ISOCPEUR"/>
                <w:sz w:val="24"/>
                <w:szCs w:val="24"/>
              </w:rPr>
              <w:lastRenderedPageBreak/>
              <w:t>рублях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5345" w:type="dxa"/>
          </w:tcPr>
          <w:p w:rsidR="00E770E9" w:rsidRPr="00D60BA8" w:rsidRDefault="00524302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hyperlink r:id="rId5" w:tooltip="Астильба японская Boogie Woogie" w:history="1">
              <w:proofErr w:type="spellStart"/>
              <w:r w:rsidR="00E770E9"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Астильба</w:t>
              </w:r>
              <w:proofErr w:type="spellEnd"/>
              <w:r w:rsidR="00E770E9"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японская </w:t>
              </w:r>
              <w:proofErr w:type="spellStart"/>
              <w:r w:rsidR="00E770E9"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Boogie</w:t>
              </w:r>
              <w:proofErr w:type="spellEnd"/>
              <w:r w:rsidR="00E770E9"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E770E9"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Woogie</w:t>
              </w:r>
              <w:proofErr w:type="spellEnd"/>
            </w:hyperlink>
            <w:r w:rsidR="00E770E9"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210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Тунберга</w:t>
            </w:r>
            <w:proofErr w:type="spellEnd"/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230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6F591A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Бересклет крылатый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4500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tabs>
                <w:tab w:val="left" w:pos="3299"/>
              </w:tabs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proofErr w:type="spellStart"/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Мискантус</w:t>
            </w:r>
            <w:proofErr w:type="spellEnd"/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 китайский</w:t>
            </w: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265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val="en-US" w:eastAsia="ru-RU"/>
              </w:rPr>
            </w:pPr>
            <w:r w:rsidRPr="006F591A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Гортензия метельчатая</w:t>
            </w: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 </w:t>
            </w:r>
            <w:hyperlink r:id="rId6" w:tooltip="Гортензия метельчатая Diamant Rouge" w:history="1">
              <w:proofErr w:type="spellStart"/>
              <w:r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Diamant</w:t>
              </w:r>
              <w:proofErr w:type="spellEnd"/>
              <w:r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D60BA8">
                <w:rPr>
                  <w:rStyle w:val="a4"/>
                  <w:rFonts w:ascii="ISOCPEUR" w:hAnsi="ISOCPEUR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Rouge</w:t>
              </w:r>
              <w:proofErr w:type="spellEnd"/>
            </w:hyperlink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490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hAnsi="ISOCPEUR"/>
                <w:bCs/>
                <w:sz w:val="24"/>
                <w:szCs w:val="24"/>
                <w:shd w:val="clear" w:color="auto" w:fill="FFFFFF"/>
              </w:rPr>
              <w:t xml:space="preserve">Дуб черешчатый </w:t>
            </w:r>
            <w:proofErr w:type="spellStart"/>
            <w:r w:rsidRPr="00D60BA8">
              <w:rPr>
                <w:rFonts w:ascii="ISOCPEUR" w:hAnsi="ISOCPEUR"/>
                <w:bCs/>
                <w:sz w:val="24"/>
                <w:szCs w:val="24"/>
                <w:shd w:val="clear" w:color="auto" w:fill="FFFFFF"/>
              </w:rPr>
              <w:t>Фастигиата</w:t>
            </w:r>
            <w:proofErr w:type="spellEnd"/>
            <w:r w:rsidRPr="00D60BA8">
              <w:rPr>
                <w:rFonts w:ascii="ISOCPEUR" w:hAnsi="ISOCPEUR"/>
                <w:bCs/>
                <w:sz w:val="24"/>
                <w:szCs w:val="24"/>
                <w:shd w:val="clear" w:color="auto" w:fill="FFFFFF"/>
              </w:rPr>
              <w:t xml:space="preserve"> Костер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12500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Кизильник блестящ стриж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210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Клен остролистный </w:t>
            </w:r>
            <w:proofErr w:type="spellStart"/>
            <w:r w:rsidRPr="00D60BA8">
              <w:rPr>
                <w:rFonts w:ascii="ISOCPEUR" w:hAnsi="ISOCPEUR"/>
                <w:sz w:val="24"/>
                <w:szCs w:val="24"/>
                <w:bdr w:val="none" w:sz="0" w:space="0" w:color="auto" w:frame="1"/>
                <w:shd w:val="clear" w:color="auto" w:fill="FFFFFF"/>
              </w:rPr>
              <w:t>Globosum</w:t>
            </w:r>
            <w:proofErr w:type="spellEnd"/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1400</w:t>
            </w:r>
          </w:p>
        </w:tc>
      </w:tr>
      <w:tr w:rsidR="00E770E9" w:rsidRPr="00D60BA8" w:rsidTr="00524302">
        <w:trPr>
          <w:trHeight w:val="214"/>
        </w:trPr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45" w:type="dxa"/>
          </w:tcPr>
          <w:p w:rsidR="00E770E9" w:rsidRPr="00D60BA8" w:rsidRDefault="00524302" w:rsidP="00D60BA8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ISOCPEUR" w:hAnsi="ISOCPEUR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7" w:tgtFrame="_blank" w:tooltip="Клен остролистный Drummondii" w:history="1">
              <w:r w:rsidR="00E770E9" w:rsidRPr="00D60BA8">
                <w:rPr>
                  <w:rStyle w:val="a4"/>
                  <w:rFonts w:ascii="ISOCPEUR" w:hAnsi="ISOCPEUR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Клен остролистный </w:t>
              </w:r>
              <w:proofErr w:type="spellStart"/>
              <w:r w:rsidR="00E770E9" w:rsidRPr="00D60BA8">
                <w:rPr>
                  <w:rStyle w:val="a4"/>
                  <w:rFonts w:ascii="ISOCPEUR" w:hAnsi="ISOCPEUR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Drummondii</w:t>
              </w:r>
              <w:proofErr w:type="spellEnd"/>
            </w:hyperlink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8600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hAnsi="ISOCPEUR" w:cs="Arial"/>
                <w:sz w:val="24"/>
                <w:szCs w:val="24"/>
              </w:rPr>
            </w:pPr>
            <w:proofErr w:type="spellStart"/>
            <w:r w:rsidRPr="00D60BA8">
              <w:rPr>
                <w:rFonts w:ascii="ISOCPEUR" w:hAnsi="ISOCPEUR" w:cs="Arial"/>
                <w:sz w:val="24"/>
                <w:szCs w:val="24"/>
              </w:rPr>
              <w:t>Кортадерия</w:t>
            </w:r>
            <w:proofErr w:type="spellEnd"/>
            <w:r w:rsidRPr="00D60BA8">
              <w:rPr>
                <w:rFonts w:ascii="ISOCPEUR" w:hAnsi="ISOCPEUR" w:cs="Arial"/>
                <w:sz w:val="24"/>
                <w:szCs w:val="24"/>
              </w:rPr>
              <w:t xml:space="preserve"> </w:t>
            </w:r>
            <w:proofErr w:type="spellStart"/>
            <w:r w:rsidRPr="00D60BA8">
              <w:rPr>
                <w:rFonts w:ascii="ISOCPEUR" w:hAnsi="ISOCPEUR" w:cs="Arial"/>
                <w:sz w:val="24"/>
                <w:szCs w:val="24"/>
              </w:rPr>
              <w:t>селло</w:t>
            </w:r>
            <w:proofErr w:type="spellEnd"/>
            <w:r w:rsidRPr="00D60BA8">
              <w:rPr>
                <w:rStyle w:val="apple-converted-space"/>
                <w:rFonts w:ascii="ISOCPEUR" w:hAnsi="ISOCPEUR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197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hAnsi="ISOCPEUR" w:cs="Arial"/>
                <w:sz w:val="24"/>
                <w:szCs w:val="24"/>
              </w:rPr>
            </w:pPr>
            <w:r w:rsidRPr="00D60BA8">
              <w:rPr>
                <w:rFonts w:ascii="ISOCPEUR" w:hAnsi="ISOCPEUR" w:cs="Arial"/>
                <w:sz w:val="24"/>
                <w:szCs w:val="24"/>
              </w:rPr>
              <w:t>Лабазник красный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210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6F591A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Овсяница сизая</w:t>
            </w: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180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6F591A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Райграс луковичный</w:t>
            </w: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160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6F591A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Флокс метельчатый</w:t>
            </w: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 </w:t>
            </w:r>
            <w:r w:rsidRPr="00D60BA8">
              <w:rPr>
                <w:rFonts w:ascii="ISOCPEUR" w:hAnsi="ISOCPEUR"/>
                <w:sz w:val="24"/>
                <w:szCs w:val="24"/>
                <w:bdr w:val="none" w:sz="0" w:space="0" w:color="auto" w:frame="1"/>
                <w:shd w:val="clear" w:color="auto" w:fill="FFFFFF"/>
              </w:rPr>
              <w:t>Земляничное суфле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180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38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110372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Рулонный газон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35000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Скамейка садовая 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П-образные блоки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400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Доска строганная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1000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Арка (армированный бетон)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6000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Краска 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2000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 xml:space="preserve">Блюдце 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1500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Тротуарная плитка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350</w:t>
            </w:r>
          </w:p>
        </w:tc>
        <w:tc>
          <w:tcPr>
            <w:tcW w:w="13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10</w:t>
            </w:r>
          </w:p>
        </w:tc>
      </w:tr>
      <w:tr w:rsidR="005B355F" w:rsidRPr="00D60BA8" w:rsidTr="00524302">
        <w:tc>
          <w:tcPr>
            <w:tcW w:w="433" w:type="dxa"/>
          </w:tcPr>
          <w:p w:rsidR="005B355F" w:rsidRPr="00D60BA8" w:rsidRDefault="005B355F" w:rsidP="00D60BA8">
            <w:pPr>
              <w:contextualSpacing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  <w:r w:rsidRPr="00D60BA8"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345" w:type="dxa"/>
          </w:tcPr>
          <w:p w:rsidR="005B355F" w:rsidRPr="00D60BA8" w:rsidRDefault="00982FBE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Трудовые затраты (малярно-строительные работы и работы по озеленению)</w:t>
            </w:r>
          </w:p>
        </w:tc>
        <w:tc>
          <w:tcPr>
            <w:tcW w:w="851" w:type="dxa"/>
          </w:tcPr>
          <w:p w:rsidR="005B355F" w:rsidRPr="00D60BA8" w:rsidRDefault="005B355F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351" w:type="dxa"/>
          </w:tcPr>
          <w:p w:rsidR="005B355F" w:rsidRPr="00D60BA8" w:rsidRDefault="00982FBE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31228</w:t>
            </w:r>
          </w:p>
        </w:tc>
      </w:tr>
      <w:tr w:rsidR="00E770E9" w:rsidRPr="00D60BA8" w:rsidTr="00524302">
        <w:tc>
          <w:tcPr>
            <w:tcW w:w="433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45" w:type="dxa"/>
          </w:tcPr>
          <w:p w:rsidR="00E770E9" w:rsidRPr="00D60BA8" w:rsidRDefault="00E770E9" w:rsidP="00D60BA8">
            <w:pPr>
              <w:shd w:val="clear" w:color="auto" w:fill="FFFFFF"/>
              <w:contextualSpacing/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</w:pPr>
            <w:r w:rsidRPr="00D60BA8">
              <w:rPr>
                <w:rFonts w:ascii="ISOCPEUR" w:eastAsia="Times New Roman" w:hAnsi="ISOCPEUR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770E9" w:rsidRPr="00D60BA8" w:rsidRDefault="00E770E9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351" w:type="dxa"/>
          </w:tcPr>
          <w:p w:rsidR="00E770E9" w:rsidRPr="00D60BA8" w:rsidRDefault="00982FBE" w:rsidP="00D60BA8">
            <w:pPr>
              <w:contextualSpacing/>
              <w:jc w:val="center"/>
              <w:rPr>
                <w:rFonts w:ascii="ISOCPEUR" w:hAnsi="ISOCPEUR"/>
                <w:sz w:val="24"/>
                <w:szCs w:val="24"/>
              </w:rPr>
            </w:pPr>
            <w:r w:rsidRPr="00D60BA8">
              <w:rPr>
                <w:rFonts w:ascii="ISOCPEUR" w:hAnsi="ISOCPEUR"/>
                <w:sz w:val="24"/>
                <w:szCs w:val="24"/>
              </w:rPr>
              <w:t>200000</w:t>
            </w:r>
          </w:p>
        </w:tc>
      </w:tr>
    </w:tbl>
    <w:p w:rsidR="0002012A" w:rsidRPr="00D60BA8" w:rsidRDefault="0002012A" w:rsidP="00D60BA8">
      <w:pPr>
        <w:spacing w:after="0" w:line="240" w:lineRule="auto"/>
        <w:contextualSpacing/>
        <w:rPr>
          <w:rFonts w:ascii="ISOCPEUR" w:hAnsi="ISOCPEUR"/>
          <w:sz w:val="24"/>
          <w:szCs w:val="24"/>
        </w:rPr>
      </w:pPr>
    </w:p>
    <w:p w:rsidR="00D44CC9" w:rsidRPr="00D60BA8" w:rsidRDefault="00D44CC9" w:rsidP="00D60BA8">
      <w:pPr>
        <w:spacing w:after="0" w:line="240" w:lineRule="auto"/>
        <w:contextualSpacing/>
        <w:rPr>
          <w:rFonts w:ascii="ISOCPEUR" w:hAnsi="ISOCPEUR"/>
          <w:sz w:val="24"/>
          <w:szCs w:val="24"/>
        </w:rPr>
      </w:pPr>
    </w:p>
    <w:p w:rsidR="00D44CC9" w:rsidRPr="00D60BA8" w:rsidRDefault="00D44CC9" w:rsidP="00D60BA8">
      <w:pPr>
        <w:spacing w:after="0" w:line="240" w:lineRule="auto"/>
        <w:contextualSpacing/>
        <w:rPr>
          <w:rFonts w:ascii="ISOCPEUR" w:hAnsi="ISOCPEUR"/>
          <w:sz w:val="24"/>
          <w:szCs w:val="24"/>
        </w:rPr>
      </w:pPr>
    </w:p>
    <w:p w:rsidR="00D44CC9" w:rsidRPr="00D60BA8" w:rsidRDefault="00D44CC9" w:rsidP="00D60BA8">
      <w:pPr>
        <w:spacing w:after="0" w:line="240" w:lineRule="auto"/>
        <w:contextualSpacing/>
        <w:rPr>
          <w:rFonts w:ascii="ISOCPEUR" w:hAnsi="ISOCPEUR"/>
          <w:sz w:val="24"/>
          <w:szCs w:val="24"/>
        </w:rPr>
      </w:pPr>
    </w:p>
    <w:sectPr w:rsidR="00D44CC9" w:rsidRPr="00D60BA8" w:rsidSect="001A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E5"/>
    <w:rsid w:val="0002012A"/>
    <w:rsid w:val="00097407"/>
    <w:rsid w:val="000D1170"/>
    <w:rsid w:val="0015628E"/>
    <w:rsid w:val="00196BB8"/>
    <w:rsid w:val="001A64D4"/>
    <w:rsid w:val="0021441B"/>
    <w:rsid w:val="003B3ED0"/>
    <w:rsid w:val="0040304A"/>
    <w:rsid w:val="00470557"/>
    <w:rsid w:val="004D54E5"/>
    <w:rsid w:val="00524302"/>
    <w:rsid w:val="005454E2"/>
    <w:rsid w:val="005B355F"/>
    <w:rsid w:val="005C3955"/>
    <w:rsid w:val="00627C7F"/>
    <w:rsid w:val="00680E7C"/>
    <w:rsid w:val="006F591A"/>
    <w:rsid w:val="0072227D"/>
    <w:rsid w:val="008C6801"/>
    <w:rsid w:val="00963579"/>
    <w:rsid w:val="00982FBE"/>
    <w:rsid w:val="00A001D9"/>
    <w:rsid w:val="00A53DCD"/>
    <w:rsid w:val="00A72CC5"/>
    <w:rsid w:val="00C44653"/>
    <w:rsid w:val="00C56D8D"/>
    <w:rsid w:val="00CA1EC9"/>
    <w:rsid w:val="00CE638F"/>
    <w:rsid w:val="00D44CC9"/>
    <w:rsid w:val="00D60BA8"/>
    <w:rsid w:val="00DC5598"/>
    <w:rsid w:val="00E770E9"/>
    <w:rsid w:val="00E93B1C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C7F"/>
    <w:rPr>
      <w:b/>
      <w:bCs/>
    </w:rPr>
  </w:style>
  <w:style w:type="character" w:customStyle="1" w:styleId="apple-converted-space">
    <w:name w:val="apple-converted-space"/>
    <w:basedOn w:val="a0"/>
    <w:rsid w:val="001A64D4"/>
  </w:style>
  <w:style w:type="character" w:customStyle="1" w:styleId="20">
    <w:name w:val="Заголовок 2 Знак"/>
    <w:basedOn w:val="a0"/>
    <w:link w:val="2"/>
    <w:uiPriority w:val="9"/>
    <w:rsid w:val="00DC5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C5598"/>
    <w:rPr>
      <w:color w:val="0000FF"/>
      <w:u w:val="single"/>
    </w:rPr>
  </w:style>
  <w:style w:type="character" w:customStyle="1" w:styleId="taxon-name">
    <w:name w:val="taxon-name"/>
    <w:basedOn w:val="a0"/>
    <w:rsid w:val="00DC5598"/>
  </w:style>
  <w:style w:type="character" w:customStyle="1" w:styleId="taxon-author">
    <w:name w:val="taxon-author"/>
    <w:basedOn w:val="a0"/>
    <w:rsid w:val="00DC5598"/>
  </w:style>
  <w:style w:type="character" w:customStyle="1" w:styleId="10">
    <w:name w:val="Заголовок 1 Знак"/>
    <w:basedOn w:val="a0"/>
    <w:link w:val="1"/>
    <w:uiPriority w:val="9"/>
    <w:rsid w:val="00DC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63579"/>
  </w:style>
  <w:style w:type="paragraph" w:styleId="a6">
    <w:name w:val="Balloon Text"/>
    <w:basedOn w:val="a"/>
    <w:link w:val="a7"/>
    <w:uiPriority w:val="99"/>
    <w:semiHidden/>
    <w:unhideWhenUsed/>
    <w:rsid w:val="0096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7C7F"/>
    <w:rPr>
      <w:b/>
      <w:bCs/>
    </w:rPr>
  </w:style>
  <w:style w:type="character" w:customStyle="1" w:styleId="apple-converted-space">
    <w:name w:val="apple-converted-space"/>
    <w:basedOn w:val="a0"/>
    <w:rsid w:val="001A64D4"/>
  </w:style>
  <w:style w:type="character" w:customStyle="1" w:styleId="20">
    <w:name w:val="Заголовок 2 Знак"/>
    <w:basedOn w:val="a0"/>
    <w:link w:val="2"/>
    <w:uiPriority w:val="9"/>
    <w:rsid w:val="00DC5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C5598"/>
    <w:rPr>
      <w:color w:val="0000FF"/>
      <w:u w:val="single"/>
    </w:rPr>
  </w:style>
  <w:style w:type="character" w:customStyle="1" w:styleId="taxon-name">
    <w:name w:val="taxon-name"/>
    <w:basedOn w:val="a0"/>
    <w:rsid w:val="00DC5598"/>
  </w:style>
  <w:style w:type="character" w:customStyle="1" w:styleId="taxon-author">
    <w:name w:val="taxon-author"/>
    <w:basedOn w:val="a0"/>
    <w:rsid w:val="00DC5598"/>
  </w:style>
  <w:style w:type="character" w:customStyle="1" w:styleId="10">
    <w:name w:val="Заголовок 1 Знак"/>
    <w:basedOn w:val="a0"/>
    <w:link w:val="1"/>
    <w:uiPriority w:val="9"/>
    <w:rsid w:val="00DC5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63579"/>
  </w:style>
  <w:style w:type="paragraph" w:styleId="a6">
    <w:name w:val="Balloon Text"/>
    <w:basedOn w:val="a"/>
    <w:link w:val="a7"/>
    <w:uiPriority w:val="99"/>
    <w:semiHidden/>
    <w:unhideWhenUsed/>
    <w:rsid w:val="0096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3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5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353905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36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215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93106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9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5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810925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6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1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773433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95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93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56311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43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47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310636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50979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41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6734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89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359358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390282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15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0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40561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-green.ru/trees.html/nid/11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-green.ru/dekorativnye-rasteniya.html/nid/4034" TargetMode="External"/><Relationship Id="rId5" Type="http://schemas.openxmlformats.org/officeDocument/2006/relationships/hyperlink" Target="http://m-green.ru/perennials.html/nid/4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Каулс Дина</dc:creator>
  <cp:keywords/>
  <dc:description/>
  <cp:lastModifiedBy>Каулс Дина</cp:lastModifiedBy>
  <cp:revision>15</cp:revision>
  <dcterms:created xsi:type="dcterms:W3CDTF">2016-03-15T19:40:00Z</dcterms:created>
  <dcterms:modified xsi:type="dcterms:W3CDTF">2016-03-30T07:26:00Z</dcterms:modified>
</cp:coreProperties>
</file>