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58" w:rsidRPr="001C17E5" w:rsidRDefault="001C17E5" w:rsidP="001C17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="000D6D2A" w:rsidRPr="001C17E5">
        <w:rPr>
          <w:rFonts w:ascii="Times New Roman" w:hAnsi="Times New Roman" w:cs="Times New Roman"/>
          <w:sz w:val="24"/>
          <w:szCs w:val="24"/>
        </w:rPr>
        <w:t>Природная механика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5F79" w:rsidRPr="001C17E5" w:rsidRDefault="005B72CF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Контрасты в Саду</w:t>
      </w:r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можно понимать, как буквально, так и фигурально. Противостояние природы и человека</w:t>
      </w:r>
      <w:r w:rsidR="004C5F79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тянется испокон веков</w:t>
      </w:r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B72CF" w:rsidRPr="001C17E5" w:rsidRDefault="005B72CF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проекте «Природная механика»  </w:t>
      </w:r>
      <w:r w:rsidR="004C5F79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отражается</w:t>
      </w:r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контрас</w:t>
      </w:r>
      <w:r w:rsidR="004C5F79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 естественных и искусственных элементов. Эти понятия противоположны, но ведь можно найти что-то общее, можно найти гармонию во всем.  Сад, как таковой не неподвижный, а динамичный объект. В нем все меняется и преобразуется, но эти изменения заметны только на протяжении времени. </w:t>
      </w:r>
      <w:r w:rsidR="00AF3940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Какие то на протяжении дня, а какие то на протяжени</w:t>
      </w:r>
      <w:proofErr w:type="gramStart"/>
      <w:r w:rsidR="00AF3940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proofErr w:type="gramEnd"/>
      <w:r w:rsidR="00AF3940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сезонов года </w:t>
      </w:r>
      <w:r w:rsidR="001C17E5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="00AF3940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ли лет. </w:t>
      </w:r>
      <w:r w:rsidR="004C5F79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Можно привнести чуточку движения и в статичные элементы. Так шестеренки на деревянном настиле приводятся в движение, стоит только приложить усилия и все начнет двигаться и вращаться, демонстрируя красоту растений. Благодаря подвижности деревянных</w:t>
      </w:r>
      <w:r w:rsidR="00AF3940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шестеренок и общей механике</w:t>
      </w:r>
      <w:r w:rsidR="004C5F79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про</w:t>
      </w:r>
      <w:r w:rsidR="00AF3940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исходит движение системы.</w:t>
      </w:r>
    </w:p>
    <w:p w:rsidR="00AF3940" w:rsidRPr="001C17E5" w:rsidRDefault="00AF3940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саду контрасты не заканчиваются на общей идее, а дополняются сопоставлением других элементов, как например, стриженных кубических форм растений и свободной раскидистой структуры злаков и многолетников. Два похожих и одновременно противоположных клена тоже подчеркивают </w:t>
      </w:r>
      <w:r w:rsidR="001C17E5"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данную </w:t>
      </w:r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тему. Так же в плане </w:t>
      </w:r>
      <w:proofErr w:type="spellStart"/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колористики</w:t>
      </w:r>
      <w:proofErr w:type="spellEnd"/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подобранны противоположные по цветовому спектру цвета - фиолетовый и желтый, что даже в окраске листьев клена старается вписываться в общее решение. </w:t>
      </w:r>
    </w:p>
    <w:p w:rsidR="00AF3940" w:rsidRPr="001C17E5" w:rsidRDefault="00AF3940">
      <w:pPr>
        <w:rPr>
          <w:rFonts w:ascii="Times New Roman" w:hAnsi="Times New Roman" w:cs="Times New Roman"/>
          <w:sz w:val="24"/>
          <w:szCs w:val="24"/>
        </w:rPr>
      </w:pPr>
      <w:r w:rsidRPr="001C17E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наконец,  в тени деревьев на скамье можно спокойно подумать над философскими вопросами, добре и зле, тьме и свете, возможно так же найти что-то общее…</w:t>
      </w:r>
    </w:p>
    <w:bookmarkEnd w:id="0"/>
    <w:p w:rsidR="000D6D2A" w:rsidRPr="001C17E5" w:rsidRDefault="000D6D2A">
      <w:pPr>
        <w:rPr>
          <w:rFonts w:ascii="Times New Roman" w:hAnsi="Times New Roman" w:cs="Times New Roman"/>
          <w:sz w:val="24"/>
          <w:szCs w:val="24"/>
        </w:rPr>
      </w:pPr>
    </w:p>
    <w:sectPr w:rsidR="000D6D2A" w:rsidRPr="001C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A"/>
    <w:rsid w:val="000D6D2A"/>
    <w:rsid w:val="001C17E5"/>
    <w:rsid w:val="004C5F79"/>
    <w:rsid w:val="004D1E58"/>
    <w:rsid w:val="005B72CF"/>
    <w:rsid w:val="00A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a.zholtikova@outlook.com</dc:creator>
  <cp:lastModifiedBy>a.zholtikova@outlook.com</cp:lastModifiedBy>
  <cp:revision>3</cp:revision>
  <dcterms:created xsi:type="dcterms:W3CDTF">2017-03-23T16:39:00Z</dcterms:created>
  <dcterms:modified xsi:type="dcterms:W3CDTF">2017-03-23T18:59:00Z</dcterms:modified>
</cp:coreProperties>
</file>