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Большой город невозможно представить без суеты. Людей вокруг так много, что часто появляется желание спрятаться в каком-нибудь тихом и уютном месте. Для меня таким местом является парк или любой уголок живой природы. Но, к сожалению, в мегаполисе таких мест мало. Поэтому и родилась идея создать “живой кабинет”, закрытый со всех сторон от посторонних глаз - сад “Груша”.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В данном проекте бетонные джунгли города олицетворяет кованое дерево - холодное и неукротимое днём и светящееся “огнями большого города” ночью. Оно окружено кольцом леса - древесно-кустарниковой композицией, к которой подступает ковёр из цветов. Глядя из центра на четыре стороны света, можно увидеть на юге один вид, на севере - совершенно другой.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А сидения сделаны именно в форме груш поскольку я очень люблю такие бесформенные кресла, в которых так приятно сидеть, полностью расслабившись, после долгого дня. Напряжение уходит и происходит полное погружение в природу и душа горожанина обретает покой.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133.8582677165355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