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Ассортиментная ведомость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-  Пахизандра верхушечная (Pachysandraterminalis) – 200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 - Мискантус китайский (Miscanthus sinensis) – 6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- Молиния голубая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Molinia caerulea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16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 – Мшанка шиловидная (Sagina subulata) – 100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 -  Кизильник блестящий  (стриженная форма шар)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Cotone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áster lucídus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2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 -  Рябина обыкновенная многоствольная (S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órbus aucupária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1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ё -  Сосна обыкновенная (P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ínus sylvéstris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2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 -  Вейник остроцветковый “Karl Foester” (Calamagrostis acutiflora) – 10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 -  Астильба Арендса ‘Diamant' (Astilbe) – 16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- Липа обыкновенная (Tilia cordata) – 1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 - Ковыль бородатый (Stipa barbata) – 5 шт.;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-  Спирея серая ‘Grefsheim (’Spira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éa ×cinérea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5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 -  Иссоп лекарственный (Hyss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ópus officinális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12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 -  Стефанандра надрезаннолистная (Neillia incisa) – 4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 -  Луговик дернистый (Deschampsia cespitosa) – 5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- Рудбекия блестящая (Rudbeckia fulgida) – 11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 - Виноград девичий (Parthenoc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íssus quinquefolia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10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 - Ирга обыкновенная (Amel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ánchier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– 1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-  Бузульник зубчатый (Ligularia dentata) – 5 шт.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