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48" w:rsidRPr="00227F45" w:rsidRDefault="00227F45" w:rsidP="00227F45">
      <w:pPr>
        <w:jc w:val="center"/>
        <w:rPr>
          <w:rFonts w:ascii="Arial" w:hAnsi="Arial" w:cs="Arial"/>
          <w:sz w:val="32"/>
          <w:szCs w:val="32"/>
        </w:rPr>
      </w:pPr>
      <w:r w:rsidRPr="00227F45">
        <w:rPr>
          <w:rFonts w:ascii="Arial" w:hAnsi="Arial" w:cs="Arial"/>
          <w:sz w:val="32"/>
          <w:szCs w:val="32"/>
        </w:rPr>
        <w:t xml:space="preserve">Проект  « </w:t>
      </w:r>
      <w:r w:rsidR="007B55CD">
        <w:rPr>
          <w:rFonts w:ascii="Arial" w:hAnsi="Arial" w:cs="Arial"/>
          <w:sz w:val="32"/>
          <w:szCs w:val="32"/>
        </w:rPr>
        <w:t>НИРВАНА</w:t>
      </w:r>
      <w:r w:rsidRPr="00227F45">
        <w:rPr>
          <w:rFonts w:ascii="Arial" w:hAnsi="Arial" w:cs="Arial"/>
          <w:sz w:val="32"/>
          <w:szCs w:val="32"/>
        </w:rPr>
        <w:t>»</w:t>
      </w:r>
    </w:p>
    <w:p w:rsidR="00227F45" w:rsidRDefault="00227F45" w:rsidP="00227F45">
      <w:pPr>
        <w:jc w:val="center"/>
        <w:rPr>
          <w:rFonts w:ascii="Arial" w:hAnsi="Arial" w:cs="Arial"/>
          <w:sz w:val="28"/>
          <w:szCs w:val="28"/>
        </w:rPr>
      </w:pPr>
    </w:p>
    <w:p w:rsidR="005664D6" w:rsidRDefault="00227F45" w:rsidP="005664D6">
      <w:pPr>
        <w:rPr>
          <w:rFonts w:ascii="Arial" w:hAnsi="Arial" w:cs="Arial"/>
          <w:color w:val="202122"/>
          <w:sz w:val="19"/>
          <w:szCs w:val="19"/>
          <w:shd w:val="clear" w:color="auto" w:fill="FFFFFF"/>
        </w:rPr>
      </w:pPr>
      <w:r w:rsidRPr="005664D6">
        <w:rPr>
          <w:rFonts w:ascii="Arial" w:hAnsi="Arial" w:cs="Arial"/>
          <w:sz w:val="28"/>
          <w:szCs w:val="28"/>
        </w:rPr>
        <w:t xml:space="preserve">         </w:t>
      </w:r>
      <w:proofErr w:type="spellStart"/>
      <w:proofErr w:type="gramStart"/>
      <w:r w:rsidR="005664D6" w:rsidRPr="005664D6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Нирва́на</w:t>
      </w:r>
      <w:proofErr w:type="spellEnd"/>
      <w:proofErr w:type="gramEnd"/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proofErr w:type="spellStart"/>
      <w:r w:rsidR="005664D6" w:rsidRPr="005664D6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Нибба́на</w:t>
      </w:r>
      <w:proofErr w:type="spellEnd"/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 (от </w:t>
      </w:r>
      <w:hyperlink r:id="rId4" w:tooltip="Санскрит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санскр.</w:t>
        </w:r>
      </w:hyperlink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="005664D6" w:rsidRPr="005664D6">
        <w:rPr>
          <w:rFonts w:ascii="Arial" w:hAnsi="Arial" w:cs="Mangal"/>
          <w:color w:val="202122"/>
          <w:sz w:val="28"/>
          <w:szCs w:val="28"/>
          <w:shd w:val="clear" w:color="auto" w:fill="FFFFFF"/>
          <w:cs/>
          <w:lang w:bidi="sa-IN"/>
        </w:rPr>
        <w:t>निर्वाण</w:t>
      </w:r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r w:rsidR="005664D6" w:rsidRPr="005664D6">
        <w:rPr>
          <w:rStyle w:val="iast"/>
          <w:rFonts w:ascii="Arial" w:eastAsia="Arial Unicode MS" w:hAnsi="Arial" w:cs="Arial"/>
          <w:color w:val="202122"/>
          <w:sz w:val="28"/>
          <w:szCs w:val="28"/>
          <w:shd w:val="clear" w:color="auto" w:fill="FFFFFF"/>
        </w:rPr>
        <w:t>nirvāṇa</w:t>
      </w:r>
      <w:hyperlink r:id="rId5" w:tooltip="Международный алфавит транслитерации санскрита" w:history="1">
        <w:r w:rsidR="005664D6" w:rsidRPr="005664D6">
          <w:rPr>
            <w:rStyle w:val="a3"/>
            <w:rFonts w:ascii="Arial" w:eastAsia="Arial Unicode MS" w:hAnsi="Arial" w:cs="Arial"/>
            <w:b/>
            <w:bCs/>
            <w:i/>
            <w:iCs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 IAST</w:t>
        </w:r>
      </w:hyperlink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hyperlink r:id="rId6" w:tooltip="Пали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пали</w:t>
        </w:r>
      </w:hyperlink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 nibbāna — «угасание», «прекращение», «отсутствие волнения») — понятие в </w:t>
      </w:r>
      <w:hyperlink r:id="rId7" w:tooltip="Индуизм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индийской религиозной мысли</w:t>
        </w:r>
      </w:hyperlink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, обозначающее высшую </w:t>
      </w:r>
      <w:hyperlink r:id="rId8" w:tooltip="Цель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цель</w:t>
        </w:r>
      </w:hyperlink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 всех живых существ и играющее важнейшую роль в </w:t>
      </w:r>
      <w:hyperlink r:id="rId9" w:tooltip="Буддизм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буддизме</w:t>
        </w:r>
      </w:hyperlink>
      <w:hyperlink r:id="rId10" w:anchor="cite_note-1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. Существует множество определений понятия «нирвана», но обычно оно связывается с состоянием освобождения от </w:t>
      </w:r>
      <w:hyperlink r:id="rId11" w:tooltip="Дуккха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страданий</w:t>
        </w:r>
      </w:hyperlink>
      <w:r w:rsidR="005664D6"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, свойственных бытию в </w:t>
      </w:r>
      <w:hyperlink r:id="rId12" w:tooltip="Сансара" w:history="1">
        <w:r w:rsidR="005664D6" w:rsidRPr="005664D6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сансаре</w:t>
        </w:r>
      </w:hyperlink>
      <w:r w:rsidR="005664D6">
        <w:rPr>
          <w:rFonts w:ascii="Arial" w:hAnsi="Arial" w:cs="Arial"/>
          <w:color w:val="202122"/>
          <w:sz w:val="19"/>
          <w:szCs w:val="19"/>
          <w:shd w:val="clear" w:color="auto" w:fill="FFFFFF"/>
        </w:rPr>
        <w:t>.</w:t>
      </w:r>
    </w:p>
    <w:p w:rsidR="005664D6" w:rsidRDefault="005664D6" w:rsidP="005664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</w:t>
      </w:r>
      <w:r w:rsidRPr="005664D6">
        <w:rPr>
          <w:rFonts w:ascii="Arial" w:hAnsi="Arial" w:cs="Arial"/>
          <w:color w:val="202122"/>
          <w:sz w:val="28"/>
          <w:szCs w:val="28"/>
          <w:shd w:val="clear" w:color="auto" w:fill="FFFFFF"/>
        </w:rPr>
        <w:t>Вс</w:t>
      </w:r>
      <w:r w:rsidRPr="005664D6">
        <w:rPr>
          <w:rFonts w:ascii="Arial" w:hAnsi="Arial" w:cs="Arial"/>
          <w:sz w:val="28"/>
          <w:szCs w:val="28"/>
        </w:rPr>
        <w:t xml:space="preserve">е чаще и чаще </w:t>
      </w:r>
      <w:r>
        <w:rPr>
          <w:rFonts w:ascii="Arial" w:hAnsi="Arial" w:cs="Arial"/>
          <w:sz w:val="28"/>
          <w:szCs w:val="28"/>
        </w:rPr>
        <w:t>мы можем наблюдать, как человек стремиться к уединению, одиночеству и объединению с природой. В наше время уже никого не удивишь приватными зонами на приусадебном участке.</w:t>
      </w:r>
    </w:p>
    <w:p w:rsidR="005664D6" w:rsidRDefault="005664D6" w:rsidP="005664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для того, чтобы укрыться, </w:t>
      </w:r>
      <w:r w:rsidR="00030D7C">
        <w:rPr>
          <w:rFonts w:ascii="Arial" w:hAnsi="Arial" w:cs="Arial"/>
          <w:sz w:val="28"/>
          <w:szCs w:val="28"/>
        </w:rPr>
        <w:t>с</w:t>
      </w:r>
      <w:r w:rsidR="00A774FA">
        <w:rPr>
          <w:rFonts w:ascii="Arial" w:hAnsi="Arial" w:cs="Arial"/>
          <w:sz w:val="28"/>
          <w:szCs w:val="28"/>
        </w:rPr>
        <w:t>прятаться</w:t>
      </w:r>
      <w:r>
        <w:rPr>
          <w:rFonts w:ascii="Arial" w:hAnsi="Arial" w:cs="Arial"/>
          <w:sz w:val="28"/>
          <w:szCs w:val="28"/>
        </w:rPr>
        <w:t xml:space="preserve"> не только от назойливых соседей, но и от самого себя, мы имеем возможность погрузиться в нирвану. А для этого  необходимо окружить себя определенной атмосферой, освещением, </w:t>
      </w:r>
      <w:proofErr w:type="spellStart"/>
      <w:r>
        <w:rPr>
          <w:rFonts w:ascii="Arial" w:hAnsi="Arial" w:cs="Arial"/>
          <w:sz w:val="28"/>
          <w:szCs w:val="28"/>
        </w:rPr>
        <w:t>дунавением</w:t>
      </w:r>
      <w:proofErr w:type="spellEnd"/>
      <w:r>
        <w:rPr>
          <w:rFonts w:ascii="Arial" w:hAnsi="Arial" w:cs="Arial"/>
          <w:sz w:val="28"/>
          <w:szCs w:val="28"/>
        </w:rPr>
        <w:t xml:space="preserve"> ветра, пронизывающим тебя насквозь или слегка касаяс</w:t>
      </w:r>
      <w:r w:rsidR="00A774FA">
        <w:rPr>
          <w:rFonts w:ascii="Arial" w:hAnsi="Arial" w:cs="Arial"/>
          <w:sz w:val="28"/>
          <w:szCs w:val="28"/>
        </w:rPr>
        <w:t>ь, ароматы пряных трав, завораживают, уводя в таинственный мир сансары.</w:t>
      </w:r>
    </w:p>
    <w:p w:rsidR="00A774FA" w:rsidRDefault="00195294" w:rsidP="005664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проекте использовали </w:t>
      </w:r>
      <w:proofErr w:type="spellStart"/>
      <w:r>
        <w:rPr>
          <w:rFonts w:ascii="Arial" w:hAnsi="Arial" w:cs="Arial"/>
          <w:sz w:val="28"/>
          <w:szCs w:val="28"/>
        </w:rPr>
        <w:t>МАФ</w:t>
      </w:r>
      <w:r w:rsidR="00A774FA">
        <w:rPr>
          <w:rFonts w:ascii="Arial" w:hAnsi="Arial" w:cs="Arial"/>
          <w:sz w:val="28"/>
          <w:szCs w:val="28"/>
        </w:rPr>
        <w:t>ы</w:t>
      </w:r>
      <w:proofErr w:type="spellEnd"/>
      <w:r w:rsidR="00A774FA">
        <w:rPr>
          <w:rFonts w:ascii="Arial" w:hAnsi="Arial" w:cs="Arial"/>
          <w:sz w:val="28"/>
          <w:szCs w:val="28"/>
        </w:rPr>
        <w:t xml:space="preserve">, в виде </w:t>
      </w:r>
      <w:proofErr w:type="spellStart"/>
      <w:r w:rsidR="00A774FA">
        <w:rPr>
          <w:rFonts w:ascii="Arial" w:hAnsi="Arial" w:cs="Arial"/>
          <w:sz w:val="28"/>
          <w:szCs w:val="28"/>
        </w:rPr>
        <w:t>перголы</w:t>
      </w:r>
      <w:proofErr w:type="spellEnd"/>
      <w:r w:rsidR="00A774FA">
        <w:rPr>
          <w:rFonts w:ascii="Arial" w:hAnsi="Arial" w:cs="Arial"/>
          <w:sz w:val="28"/>
          <w:szCs w:val="28"/>
        </w:rPr>
        <w:t>, искажаю</w:t>
      </w:r>
      <w:r w:rsidR="00030D7C">
        <w:rPr>
          <w:rFonts w:ascii="Arial" w:hAnsi="Arial" w:cs="Arial"/>
          <w:sz w:val="28"/>
          <w:szCs w:val="28"/>
        </w:rPr>
        <w:t>щие</w:t>
      </w:r>
      <w:r w:rsidR="00A774FA">
        <w:rPr>
          <w:rFonts w:ascii="Arial" w:hAnsi="Arial" w:cs="Arial"/>
          <w:sz w:val="28"/>
          <w:szCs w:val="28"/>
        </w:rPr>
        <w:t xml:space="preserve"> реальность</w:t>
      </w:r>
      <w:r w:rsidR="00030D7C">
        <w:rPr>
          <w:rFonts w:ascii="Arial" w:hAnsi="Arial" w:cs="Arial"/>
          <w:sz w:val="28"/>
          <w:szCs w:val="28"/>
        </w:rPr>
        <w:t>, ровно также как и  мы искажаем наше бытие</w:t>
      </w:r>
      <w:r w:rsidR="00A774FA">
        <w:rPr>
          <w:rFonts w:ascii="Arial" w:hAnsi="Arial" w:cs="Arial"/>
          <w:sz w:val="28"/>
          <w:szCs w:val="28"/>
        </w:rPr>
        <w:t>. Когда наш взгляд  устремлен на фронтальную ее часть, мы видим еле уловимые изломы, изломы нашей души</w:t>
      </w:r>
      <w:proofErr w:type="gramStart"/>
      <w:r w:rsidR="00A774FA">
        <w:rPr>
          <w:rFonts w:ascii="Arial" w:hAnsi="Arial" w:cs="Arial"/>
          <w:sz w:val="28"/>
          <w:szCs w:val="28"/>
        </w:rPr>
        <w:t xml:space="preserve">.., </w:t>
      </w:r>
      <w:proofErr w:type="gramEnd"/>
      <w:r w:rsidR="00A774FA">
        <w:rPr>
          <w:rFonts w:ascii="Arial" w:hAnsi="Arial" w:cs="Arial"/>
          <w:sz w:val="28"/>
          <w:szCs w:val="28"/>
        </w:rPr>
        <w:t>проходящей весь жизненный путь…</w:t>
      </w:r>
    </w:p>
    <w:p w:rsidR="00030D7C" w:rsidRDefault="00030D7C" w:rsidP="005664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конце пути, достигая и постигая себя, мы возвращаемся вновь на бренную землю. Круговорот жизни, заставляет нас вернуться еще и еще раз сюда, в начало…</w:t>
      </w:r>
    </w:p>
    <w:p w:rsidR="00030D7C" w:rsidRPr="005664D6" w:rsidRDefault="00030D7C" w:rsidP="005664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Самая простая арифметика, начало начал, царица всех наук превращает и дополняет частичку проекта в философскую  драму, в которой скрыт смысл жизни…и нет ничего более точно значимого…</w:t>
      </w:r>
    </w:p>
    <w:sectPr w:rsidR="00030D7C" w:rsidRPr="005664D6" w:rsidSect="00B1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F45"/>
    <w:rsid w:val="00030D7C"/>
    <w:rsid w:val="00195294"/>
    <w:rsid w:val="00227F45"/>
    <w:rsid w:val="00371E15"/>
    <w:rsid w:val="00507226"/>
    <w:rsid w:val="005664D6"/>
    <w:rsid w:val="007B55CD"/>
    <w:rsid w:val="00A774FA"/>
    <w:rsid w:val="00B1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4D6"/>
    <w:rPr>
      <w:color w:val="0000FF"/>
      <w:u w:val="single"/>
    </w:rPr>
  </w:style>
  <w:style w:type="character" w:customStyle="1" w:styleId="iast">
    <w:name w:val="iast"/>
    <w:basedOn w:val="a0"/>
    <w:rsid w:val="0056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B%D1%8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D%D0%B4%D1%83%D0%B8%D0%B7%D0%BC" TargetMode="External"/><Relationship Id="rId12" Type="http://schemas.openxmlformats.org/officeDocument/2006/relationships/hyperlink" Target="https://ru.wikipedia.org/wiki/%D0%A1%D0%B0%D0%BD%D1%81%D0%B0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0%BB%D0%B8" TargetMode="External"/><Relationship Id="rId11" Type="http://schemas.openxmlformats.org/officeDocument/2006/relationships/hyperlink" Target="https://ru.wikipedia.org/wiki/%D0%94%D1%83%D0%BA%D0%BA%D1%85%D0%B0" TargetMode="External"/><Relationship Id="rId5" Type="http://schemas.openxmlformats.org/officeDocument/2006/relationships/hyperlink" Target="https://ru.wikipedia.org/wiki/%D0%9C%D0%B5%D0%B6%D0%B4%D1%83%D0%BD%D0%B0%D1%80%D0%BE%D0%B4%D0%BD%D1%8B%D0%B9_%D0%B0%D0%BB%D1%84%D0%B0%D0%B2%D0%B8%D1%82_%D1%82%D1%80%D0%B0%D0%BD%D1%81%D0%BB%D0%B8%D1%82%D0%B5%D1%80%D0%B0%D1%86%D0%B8%D0%B8_%D1%81%D0%B0%D0%BD%D1%81%D0%BA%D1%80%D0%B8%D1%82%D0%B0" TargetMode="External"/><Relationship Id="rId10" Type="http://schemas.openxmlformats.org/officeDocument/2006/relationships/hyperlink" Target="https://ru.wikipedia.org/wiki/%D0%9D%D0%B8%D1%80%D0%B2%D0%B0%D0%BD%D0%B0" TargetMode="External"/><Relationship Id="rId4" Type="http://schemas.openxmlformats.org/officeDocument/2006/relationships/hyperlink" Target="https://ru.wikipedia.org/wiki/%D0%A1%D0%B0%D0%BD%D1%81%D0%BA%D1%80%D0%B8%D1%82" TargetMode="External"/><Relationship Id="rId9" Type="http://schemas.openxmlformats.org/officeDocument/2006/relationships/hyperlink" Target="https://ru.wikipedia.org/wiki/%D0%91%D1%83%D0%B4%D0%B4%D0%B8%D0%B7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2021-01-05T17:31:00Z</dcterms:created>
  <dcterms:modified xsi:type="dcterms:W3CDTF">2021-01-05T17:31:00Z</dcterms:modified>
</cp:coreProperties>
</file>