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928" w:rsidRPr="00016775" w:rsidRDefault="00677928" w:rsidP="00677928">
      <w:pPr>
        <w:ind w:firstLine="709"/>
        <w:rPr>
          <w:rFonts w:ascii="Century Gothic" w:hAnsi="Century Gothic"/>
          <w:sz w:val="24"/>
          <w:szCs w:val="24"/>
        </w:rPr>
      </w:pPr>
      <w:r w:rsidRPr="00016775">
        <w:rPr>
          <w:rFonts w:ascii="Century Gothic" w:hAnsi="Century Gothic"/>
          <w:sz w:val="24"/>
          <w:szCs w:val="24"/>
        </w:rPr>
        <w:t>Техническое описание проекта</w:t>
      </w:r>
    </w:p>
    <w:p w:rsidR="00677928" w:rsidRPr="00016775" w:rsidRDefault="00677928" w:rsidP="00677928">
      <w:pPr>
        <w:ind w:firstLine="709"/>
        <w:rPr>
          <w:rFonts w:ascii="Century Gothic" w:hAnsi="Century Gothic"/>
          <w:sz w:val="24"/>
          <w:szCs w:val="24"/>
        </w:rPr>
      </w:pPr>
    </w:p>
    <w:p w:rsidR="00677928" w:rsidRPr="00016775" w:rsidRDefault="00677928" w:rsidP="00677928">
      <w:pPr>
        <w:ind w:firstLine="709"/>
        <w:rPr>
          <w:rFonts w:ascii="Century Gothic" w:hAnsi="Century Gothic"/>
          <w:sz w:val="24"/>
          <w:szCs w:val="24"/>
        </w:rPr>
      </w:pPr>
      <w:r w:rsidRPr="00016775">
        <w:rPr>
          <w:rFonts w:ascii="Century Gothic" w:hAnsi="Century Gothic"/>
          <w:sz w:val="24"/>
          <w:szCs w:val="24"/>
        </w:rPr>
        <w:t>Для реализации проекта используются реечные контейнеры различного размера прямоугольной и квадратной формы, а также аналогичные реечные контейнеры со сплошной крышкой, предназначенные для использования в качестве скамеек. Конструкции покрыты водным лаком.</w:t>
      </w:r>
    </w:p>
    <w:p w:rsidR="00677928" w:rsidRPr="00016775" w:rsidRDefault="00677928" w:rsidP="00677928">
      <w:pPr>
        <w:ind w:firstLine="709"/>
        <w:rPr>
          <w:rFonts w:ascii="Century Gothic" w:hAnsi="Century Gothic"/>
          <w:sz w:val="24"/>
          <w:szCs w:val="24"/>
        </w:rPr>
      </w:pPr>
      <w:r w:rsidRPr="00016775">
        <w:rPr>
          <w:rFonts w:ascii="Century Gothic" w:hAnsi="Century Gothic"/>
          <w:sz w:val="24"/>
          <w:szCs w:val="24"/>
        </w:rPr>
        <w:t>Каждый из контейнеров устанавливается на линейные направляющие, и к каждому контейнеру предусмотрена установка 4х кареток для движения по направляющим.</w:t>
      </w:r>
    </w:p>
    <w:p w:rsidR="00677928" w:rsidRPr="00016775" w:rsidRDefault="00677928" w:rsidP="00677928">
      <w:pPr>
        <w:ind w:firstLine="709"/>
        <w:rPr>
          <w:rFonts w:ascii="Century Gothic" w:hAnsi="Century Gothic"/>
          <w:sz w:val="24"/>
          <w:szCs w:val="24"/>
        </w:rPr>
      </w:pPr>
      <w:r w:rsidRPr="00016775">
        <w:rPr>
          <w:rFonts w:ascii="Century Gothic" w:hAnsi="Century Gothic"/>
          <w:sz w:val="24"/>
          <w:szCs w:val="24"/>
        </w:rPr>
        <w:t xml:space="preserve">Для амортизации движения модулей по линейным направляющим предусмотрена гравийная отсыпка мелкой фракции по всей площади участка. </w:t>
      </w:r>
    </w:p>
    <w:p w:rsidR="00677928" w:rsidRDefault="00677928" w:rsidP="00677928">
      <w:pPr>
        <w:ind w:firstLine="709"/>
        <w:rPr>
          <w:rFonts w:ascii="Century Gothic" w:hAnsi="Century Gothic"/>
          <w:sz w:val="24"/>
          <w:szCs w:val="24"/>
        </w:rPr>
      </w:pPr>
      <w:r w:rsidRPr="00016775">
        <w:rPr>
          <w:rFonts w:ascii="Century Gothic" w:hAnsi="Century Gothic"/>
          <w:sz w:val="24"/>
          <w:szCs w:val="24"/>
        </w:rPr>
        <w:t>По периметру участка устанавливаются 11 деревянных</w:t>
      </w:r>
      <w:r w:rsidR="00C9200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9200D">
        <w:rPr>
          <w:rFonts w:ascii="Century Gothic" w:hAnsi="Century Gothic"/>
          <w:sz w:val="24"/>
          <w:szCs w:val="24"/>
        </w:rPr>
        <w:t>пергол</w:t>
      </w:r>
      <w:proofErr w:type="spellEnd"/>
      <w:r w:rsidRPr="00016775">
        <w:rPr>
          <w:rFonts w:ascii="Century Gothic" w:hAnsi="Century Gothic"/>
          <w:sz w:val="24"/>
          <w:szCs w:val="24"/>
        </w:rPr>
        <w:t xml:space="preserve">, изготовленных на заказ, связанных дополнительными деревянными соединяющими с обоих сторон </w:t>
      </w:r>
      <w:r w:rsidR="00C9200D">
        <w:rPr>
          <w:rFonts w:ascii="Century Gothic" w:hAnsi="Century Gothic"/>
          <w:sz w:val="24"/>
          <w:szCs w:val="24"/>
        </w:rPr>
        <w:t>во</w:t>
      </w:r>
      <w:r w:rsidRPr="00016775">
        <w:rPr>
          <w:rFonts w:ascii="Century Gothic" w:hAnsi="Century Gothic"/>
          <w:sz w:val="24"/>
          <w:szCs w:val="24"/>
        </w:rPr>
        <w:t xml:space="preserve"> избежани</w:t>
      </w:r>
      <w:r w:rsidR="00C9200D">
        <w:rPr>
          <w:rFonts w:ascii="Century Gothic" w:hAnsi="Century Gothic"/>
          <w:sz w:val="24"/>
          <w:szCs w:val="24"/>
        </w:rPr>
        <w:t>е</w:t>
      </w:r>
      <w:r w:rsidRPr="00016775">
        <w:rPr>
          <w:rFonts w:ascii="Century Gothic" w:hAnsi="Century Gothic"/>
          <w:sz w:val="24"/>
          <w:szCs w:val="24"/>
        </w:rPr>
        <w:t xml:space="preserve"> парусности. На этих соединяющих устанавливаются гирлянды на аккумуляторах для местного освещения.</w:t>
      </w:r>
    </w:p>
    <w:p w:rsidR="00A956C6" w:rsidRDefault="00A956C6" w:rsidP="00677928">
      <w:pPr>
        <w:ind w:firstLine="709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Размеры на чертежах указаны в метрах.</w:t>
      </w:r>
    </w:p>
    <w:p w:rsidR="0035395E" w:rsidRDefault="0035395E" w:rsidP="00677928">
      <w:pPr>
        <w:ind w:firstLine="709"/>
        <w:rPr>
          <w:rFonts w:ascii="Century Gothic" w:hAnsi="Century Gothic"/>
          <w:sz w:val="24"/>
          <w:szCs w:val="24"/>
        </w:rPr>
      </w:pPr>
    </w:p>
    <w:p w:rsidR="0035395E" w:rsidRDefault="0035395E" w:rsidP="00E9603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Условные обозначения</w:t>
      </w:r>
    </w:p>
    <w:p w:rsidR="0035395E" w:rsidRDefault="0035395E" w:rsidP="00677928">
      <w:pPr>
        <w:ind w:firstLine="709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15875</wp:posOffset>
                </wp:positionH>
                <wp:positionV relativeFrom="paragraph">
                  <wp:posOffset>221403</wp:posOffset>
                </wp:positionV>
                <wp:extent cx="5909310" cy="2480310"/>
                <wp:effectExtent l="0" t="0" r="1524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2480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DDA90" id="Прямоугольник 2" o:spid="_x0000_s1026" style="position:absolute;margin-left:1.25pt;margin-top:17.45pt;width:465.3pt;height:195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" filled="f" strokecolor="black [3213]">
                <w10:wrap anchorx="margin"/>
              </v:rect>
            </w:pict>
          </mc:Fallback>
        </mc:AlternateContent>
      </w:r>
    </w:p>
    <w:p w:rsidR="00016775" w:rsidRDefault="00522562" w:rsidP="00522562">
      <w:pPr>
        <w:ind w:firstLine="426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24.7pt;height:185pt">
            <v:imagedata r:id="rId4" o:title="Условные обозначения"/>
          </v:shape>
        </w:pict>
      </w:r>
    </w:p>
    <w:p w:rsidR="00016775" w:rsidRDefault="00016775" w:rsidP="00016775">
      <w:pPr>
        <w:rPr>
          <w:rFonts w:ascii="Century Gothic" w:hAnsi="Century Gothic"/>
          <w:sz w:val="20"/>
          <w:szCs w:val="20"/>
        </w:rPr>
      </w:pPr>
    </w:p>
    <w:p w:rsidR="00AD6B1F" w:rsidRDefault="00AD6B1F" w:rsidP="00E9603E">
      <w:pPr>
        <w:rPr>
          <w:rFonts w:ascii="Century Gothic" w:hAnsi="Century Gothic"/>
          <w:sz w:val="24"/>
          <w:szCs w:val="24"/>
        </w:rPr>
      </w:pPr>
      <w:bookmarkStart w:id="0" w:name="_GoBack"/>
      <w:bookmarkEnd w:id="0"/>
      <w:r>
        <w:rPr>
          <w:rFonts w:ascii="Century Gothic" w:hAnsi="Century Gothic"/>
          <w:sz w:val="24"/>
          <w:szCs w:val="24"/>
        </w:rPr>
        <w:br w:type="column"/>
      </w:r>
      <w:r>
        <w:rPr>
          <w:rFonts w:ascii="Century Gothic" w:hAnsi="Century Gothic"/>
          <w:sz w:val="24"/>
          <w:szCs w:val="24"/>
        </w:rPr>
        <w:lastRenderedPageBreak/>
        <w:t xml:space="preserve">Три варианта расположения </w:t>
      </w:r>
      <w:r w:rsidR="00DC564F">
        <w:rPr>
          <w:rFonts w:ascii="Century Gothic" w:hAnsi="Century Gothic"/>
          <w:sz w:val="24"/>
          <w:szCs w:val="24"/>
        </w:rPr>
        <w:t xml:space="preserve">подвижных </w:t>
      </w:r>
      <w:r>
        <w:rPr>
          <w:rFonts w:ascii="Century Gothic" w:hAnsi="Century Gothic"/>
          <w:sz w:val="24"/>
          <w:szCs w:val="24"/>
        </w:rPr>
        <w:t xml:space="preserve">деревянных </w:t>
      </w:r>
      <w:r w:rsidR="002A2AE0">
        <w:rPr>
          <w:rFonts w:ascii="Century Gothic" w:hAnsi="Century Gothic"/>
          <w:sz w:val="24"/>
          <w:szCs w:val="24"/>
        </w:rPr>
        <w:t>контейнеров</w:t>
      </w:r>
    </w:p>
    <w:p w:rsidR="002A2AE0" w:rsidRDefault="00C361F6" w:rsidP="00AD6B1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pict>
          <v:shape id="_x0000_i1025" type="#_x0000_t75" style="width:467.55pt;height:167.7pt">
            <v:imagedata r:id="rId5" o:title="Варианты расположения блоков"/>
          </v:shape>
        </w:pict>
      </w:r>
    </w:p>
    <w:p w:rsidR="002A2AE0" w:rsidRDefault="002A2AE0" w:rsidP="00AD6B1F">
      <w:pPr>
        <w:rPr>
          <w:rFonts w:ascii="Century Gothic" w:hAnsi="Century Gothic"/>
          <w:sz w:val="20"/>
          <w:szCs w:val="20"/>
        </w:rPr>
      </w:pPr>
    </w:p>
    <w:p w:rsidR="00016775" w:rsidRPr="002A2AE0" w:rsidRDefault="002A2AE0" w:rsidP="00AD6B1F">
      <w:pPr>
        <w:rPr>
          <w:rFonts w:ascii="Century Gothic" w:hAnsi="Century Gothic"/>
          <w:sz w:val="24"/>
          <w:szCs w:val="24"/>
        </w:rPr>
      </w:pPr>
      <w:r w:rsidRPr="002A2AE0">
        <w:rPr>
          <w:rFonts w:ascii="Century Gothic" w:hAnsi="Century Gothic"/>
          <w:sz w:val="24"/>
          <w:szCs w:val="24"/>
        </w:rPr>
        <w:t>Разбивочный план</w:t>
      </w:r>
    </w:p>
    <w:p w:rsidR="00467BA4" w:rsidRDefault="002A2AE0" w:rsidP="002A2AE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        </w:t>
      </w:r>
      <w:r w:rsidR="00467BA4">
        <w:rPr>
          <w:rFonts w:ascii="Century Gothic" w:hAnsi="Century Gothic"/>
          <w:noProof/>
          <w:sz w:val="20"/>
          <w:szCs w:val="20"/>
          <w:lang w:eastAsia="ru-RU"/>
        </w:rPr>
        <w:drawing>
          <wp:inline distT="0" distB="0" distL="0" distR="0">
            <wp:extent cx="4280355" cy="5845215"/>
            <wp:effectExtent l="0" t="0" r="6350" b="3175"/>
            <wp:docPr id="1" name="Рисунок 1" descr="C:\Users\Vsevolod\AppData\Local\Microsoft\Windows\INetCache\Content.Word\Вид с размер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evolod\AppData\Local\Microsoft\Windows\INetCache\Content.Word\Вид с размерам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167" cy="589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E0" w:rsidRDefault="002A2AE0" w:rsidP="002A2AE0">
      <w:pPr>
        <w:rPr>
          <w:rFonts w:ascii="Century Gothic" w:hAnsi="Century Gothic"/>
          <w:sz w:val="20"/>
          <w:szCs w:val="20"/>
        </w:rPr>
      </w:pPr>
    </w:p>
    <w:p w:rsidR="002A2AE0" w:rsidRDefault="002A2AE0" w:rsidP="002A2AE0">
      <w:pPr>
        <w:rPr>
          <w:rFonts w:ascii="Century Gothic" w:hAnsi="Century Gothic"/>
          <w:sz w:val="20"/>
          <w:szCs w:val="20"/>
        </w:rPr>
      </w:pPr>
      <w:r w:rsidRPr="002A2AE0">
        <w:rPr>
          <w:rFonts w:ascii="Century Gothic" w:hAnsi="Century Gothic"/>
          <w:sz w:val="24"/>
          <w:szCs w:val="24"/>
        </w:rPr>
        <w:lastRenderedPageBreak/>
        <w:t>Разбивочный план</w:t>
      </w:r>
      <w:r>
        <w:rPr>
          <w:rFonts w:ascii="Century Gothic" w:hAnsi="Century Gothic"/>
          <w:sz w:val="24"/>
          <w:szCs w:val="24"/>
        </w:rPr>
        <w:t xml:space="preserve"> с </w:t>
      </w:r>
      <w:proofErr w:type="spellStart"/>
      <w:r>
        <w:rPr>
          <w:rFonts w:ascii="Century Gothic" w:hAnsi="Century Gothic"/>
          <w:sz w:val="24"/>
          <w:szCs w:val="24"/>
        </w:rPr>
        <w:t>перголами</w:t>
      </w:r>
      <w:proofErr w:type="spellEnd"/>
    </w:p>
    <w:p w:rsidR="00467BA4" w:rsidRDefault="00C361F6" w:rsidP="002A2AE0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pict>
          <v:shape id="_x0000_i1026" type="#_x0000_t75" style="width:398.3pt;height:439.3pt">
            <v:imagedata r:id="rId7" o:title="Вид с перголами"/>
          </v:shape>
        </w:pict>
      </w:r>
    </w:p>
    <w:p w:rsidR="003B1BBF" w:rsidRDefault="003B1BBF" w:rsidP="003B1BB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4"/>
          <w:szCs w:val="24"/>
        </w:rPr>
        <w:t>Разбивочный план, вид сбоку</w:t>
      </w:r>
    </w:p>
    <w:p w:rsidR="00C615DB" w:rsidRDefault="00C361F6" w:rsidP="00196475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pict>
          <v:shape id="_x0000_i1027" type="#_x0000_t75" style="width:457.5pt;height:226.95pt">
            <v:imagedata r:id="rId8" o:title="Вид сбоку"/>
          </v:shape>
        </w:pict>
      </w:r>
    </w:p>
    <w:p w:rsidR="005810DD" w:rsidRDefault="00DC564F" w:rsidP="00DC564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4"/>
          <w:szCs w:val="24"/>
        </w:rPr>
        <w:lastRenderedPageBreak/>
        <w:t>Баланс площадей</w:t>
      </w:r>
    </w:p>
    <w:p w:rsidR="005810DD" w:rsidRDefault="00C361F6" w:rsidP="00196475">
      <w:pPr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pict>
          <v:shape id="_x0000_i1028" type="#_x0000_t75" style="width:467.55pt;height:172.25pt">
            <v:imagedata r:id="rId9" o:title="Баланс Площадей" croptop="4180f"/>
          </v:shape>
        </w:pict>
      </w:r>
    </w:p>
    <w:p w:rsidR="00B65A53" w:rsidRDefault="00B65A53" w:rsidP="00467BA4">
      <w:pPr>
        <w:jc w:val="center"/>
        <w:rPr>
          <w:rFonts w:ascii="Century Gothic" w:hAnsi="Century Gothic"/>
          <w:sz w:val="20"/>
          <w:szCs w:val="20"/>
        </w:rPr>
      </w:pPr>
    </w:p>
    <w:p w:rsidR="00B65A53" w:rsidRPr="00677928" w:rsidRDefault="00B65A53" w:rsidP="00467BA4">
      <w:pPr>
        <w:jc w:val="center"/>
        <w:rPr>
          <w:rFonts w:ascii="Century Gothic" w:hAnsi="Century Gothic"/>
          <w:sz w:val="20"/>
          <w:szCs w:val="20"/>
        </w:rPr>
      </w:pPr>
    </w:p>
    <w:p w:rsidR="008D4365" w:rsidRDefault="00522562"/>
    <w:sectPr w:rsidR="008D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030"/>
    <w:rsid w:val="00016775"/>
    <w:rsid w:val="00196475"/>
    <w:rsid w:val="002A2AE0"/>
    <w:rsid w:val="0035395E"/>
    <w:rsid w:val="003B1BBF"/>
    <w:rsid w:val="00427819"/>
    <w:rsid w:val="00467BA4"/>
    <w:rsid w:val="00522562"/>
    <w:rsid w:val="005810DD"/>
    <w:rsid w:val="005D69D8"/>
    <w:rsid w:val="00677928"/>
    <w:rsid w:val="00702BC6"/>
    <w:rsid w:val="008A3348"/>
    <w:rsid w:val="00974DDE"/>
    <w:rsid w:val="00A956C6"/>
    <w:rsid w:val="00AD6B1F"/>
    <w:rsid w:val="00B65A53"/>
    <w:rsid w:val="00C03030"/>
    <w:rsid w:val="00C361F6"/>
    <w:rsid w:val="00C615DB"/>
    <w:rsid w:val="00C81996"/>
    <w:rsid w:val="00C9200D"/>
    <w:rsid w:val="00D905D9"/>
    <w:rsid w:val="00DC564F"/>
    <w:rsid w:val="00E9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888FD-CAC9-4158-8E93-37FE7B3D3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Vsevolod Gusev</dc:creator>
  <cp:keywords/>
  <dc:description/>
  <cp:lastModifiedBy>Vsevolod Gusev</cp:lastModifiedBy>
  <cp:revision>18</cp:revision>
  <dcterms:created xsi:type="dcterms:W3CDTF">2021-02-20T08:31:00Z</dcterms:created>
  <dcterms:modified xsi:type="dcterms:W3CDTF">2021-02-22T13:55:00Z</dcterms:modified>
</cp:coreProperties>
</file>