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2455" w14:textId="127E58A4" w:rsidR="001A14FD" w:rsidRPr="007868B5" w:rsidRDefault="007868B5" w:rsidP="00786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B5">
        <w:rPr>
          <w:rFonts w:ascii="Times New Roman" w:hAnsi="Times New Roman" w:cs="Times New Roman"/>
          <w:b/>
          <w:bCs/>
          <w:sz w:val="28"/>
          <w:szCs w:val="28"/>
        </w:rPr>
        <w:t>Сад «Геометрия пчел»</w:t>
      </w:r>
    </w:p>
    <w:p w14:paraId="141B3936" w14:textId="3F81B0A5" w:rsidR="007868B5" w:rsidRPr="007868B5" w:rsidRDefault="007868B5" w:rsidP="007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868B5">
        <w:rPr>
          <w:rFonts w:ascii="Times New Roman" w:hAnsi="Times New Roman" w:cs="Times New Roman"/>
          <w:sz w:val="28"/>
          <w:szCs w:val="28"/>
        </w:rPr>
        <w:t>Труд пчел – совокупность отточенных и до деталей выверенных движений. Все, создаваемое ими, со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68B5">
        <w:rPr>
          <w:rFonts w:ascii="Times New Roman" w:hAnsi="Times New Roman" w:cs="Times New Roman"/>
          <w:sz w:val="28"/>
          <w:szCs w:val="28"/>
        </w:rPr>
        <w:t>дается на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8B5">
        <w:rPr>
          <w:rFonts w:ascii="Times New Roman" w:hAnsi="Times New Roman" w:cs="Times New Roman"/>
          <w:sz w:val="28"/>
          <w:szCs w:val="28"/>
        </w:rPr>
        <w:t xml:space="preserve">нове алгоритмов. Механизм жизни пчел – сплошная математика. </w:t>
      </w:r>
    </w:p>
    <w:p w14:paraId="4FB9697D" w14:textId="7531C88D" w:rsidR="007868B5" w:rsidRPr="007868B5" w:rsidRDefault="007868B5" w:rsidP="007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868B5">
        <w:rPr>
          <w:rFonts w:ascii="Times New Roman" w:hAnsi="Times New Roman" w:cs="Times New Roman"/>
          <w:sz w:val="28"/>
          <w:szCs w:val="28"/>
        </w:rPr>
        <w:t>Соты – первое, что приход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8B5">
        <w:rPr>
          <w:rFonts w:ascii="Times New Roman" w:hAnsi="Times New Roman" w:cs="Times New Roman"/>
          <w:sz w:val="28"/>
          <w:szCs w:val="28"/>
        </w:rPr>
        <w:t>т на ум, когда думаем о пчелах. Уникальная фигура – шестиугольник- создает замкнутый и полномерный объем, ощущение уюта и спокойствия.</w:t>
      </w:r>
      <w:r>
        <w:rPr>
          <w:rFonts w:ascii="Times New Roman" w:hAnsi="Times New Roman" w:cs="Times New Roman"/>
          <w:sz w:val="28"/>
          <w:szCs w:val="28"/>
        </w:rPr>
        <w:t xml:space="preserve"> Ульи, янтарного цвета сладкий мед и множество различных теплых оттенков – вот закон уюта и тепла, формирующий в сердцах людей искреннюю радость и ощущение дома.</w:t>
      </w:r>
    </w:p>
    <w:sectPr w:rsidR="007868B5" w:rsidRPr="0078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B5"/>
    <w:rsid w:val="001A14FD"/>
    <w:rsid w:val="007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6E8"/>
  <w15:chartTrackingRefBased/>
  <w15:docId w15:val="{18A5D3C6-62DF-4820-9FE6-CCBC3C26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Мамадов</dc:creator>
  <cp:keywords/>
  <dc:description/>
  <cp:lastModifiedBy>Бахтияр Мамадов</cp:lastModifiedBy>
  <cp:revision>1</cp:revision>
  <dcterms:created xsi:type="dcterms:W3CDTF">2021-02-25T20:49:00Z</dcterms:created>
  <dcterms:modified xsi:type="dcterms:W3CDTF">2021-02-25T20:55:00Z</dcterms:modified>
</cp:coreProperties>
</file>