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3C" w:rsidRDefault="0092123C" w:rsidP="0092123C">
      <w:pPr>
        <w:spacing w:after="45" w:line="240" w:lineRule="auto"/>
        <w:jc w:val="center"/>
        <w:rPr>
          <w:rFonts w:ascii="Myriad Pro" w:eastAsia="Times New Roman" w:hAnsi="Myriad Pro" w:cs="Times New Roman"/>
          <w:color w:val="000000"/>
          <w:sz w:val="35"/>
          <w:szCs w:val="35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35"/>
          <w:szCs w:val="35"/>
          <w:lang w:eastAsia="ru-RU"/>
        </w:rPr>
        <w:t xml:space="preserve">Природа как инструмент </w:t>
      </w:r>
    </w:p>
    <w:p w:rsidR="0092123C" w:rsidRPr="0092123C" w:rsidRDefault="0092123C" w:rsidP="0092123C">
      <w:pPr>
        <w:spacing w:after="45" w:line="240" w:lineRule="auto"/>
        <w:jc w:val="center"/>
        <w:rPr>
          <w:rFonts w:ascii="Myriad Pro" w:eastAsia="Times New Roman" w:hAnsi="Myriad Pro" w:cs="Times New Roman"/>
          <w:color w:val="000000"/>
          <w:sz w:val="35"/>
          <w:szCs w:val="35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35"/>
          <w:szCs w:val="35"/>
          <w:lang w:eastAsia="ru-RU"/>
        </w:rPr>
        <w:t>для изменения сознания человека</w:t>
      </w:r>
    </w:p>
    <w:p w:rsidR="0092123C" w:rsidRPr="0092123C" w:rsidRDefault="0092123C" w:rsidP="0092123C">
      <w:pPr>
        <w:spacing w:after="45" w:line="240" w:lineRule="auto"/>
        <w:rPr>
          <w:rFonts w:ascii="Myriad Pro" w:eastAsia="Times New Roman" w:hAnsi="Myriad Pro" w:cs="Times New Roman"/>
          <w:color w:val="000000"/>
          <w:sz w:val="35"/>
          <w:szCs w:val="35"/>
          <w:lang w:eastAsia="ru-RU"/>
        </w:rPr>
      </w:pPr>
    </w:p>
    <w:p w:rsidR="0092123C" w:rsidRDefault="0092123C" w:rsidP="0092123C">
      <w:pPr>
        <w:spacing w:after="45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Осторожно ступая по ступеням, не затрагивая растительный покров, мы можем проникнуть внутрь сада и подсмотреть, не нарушая магию места, волшебство и тайну, которые всегда есть в природе, в лесу. </w:t>
      </w:r>
    </w:p>
    <w:p w:rsidR="0092123C" w:rsidRDefault="0092123C" w:rsidP="0092123C">
      <w:pPr>
        <w:spacing w:after="45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2123C" w:rsidRPr="0092123C" w:rsidRDefault="0092123C" w:rsidP="0092123C">
      <w:pPr>
        <w:spacing w:after="45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Нимфы, феи - быть может, они просто уснули, укрыт</w:t>
      </w: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ые моховым одеялом, до той поры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пока человек не осознает, что он - часть природы, и откроет свою душу? Устремит свое внимание не на покорение и подчинение всего своим целям, а на </w:t>
      </w:r>
      <w:proofErr w:type="gramStart"/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со-творчество</w:t>
      </w:r>
      <w:proofErr w:type="gramEnd"/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. </w:t>
      </w:r>
    </w:p>
    <w:p w:rsidR="0092123C" w:rsidRPr="0092123C" w:rsidRDefault="0092123C" w:rsidP="0092123C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</w:p>
    <w:p w:rsidR="0092123C" w:rsidRPr="0092123C" w:rsidRDefault="0092123C" w:rsidP="0092123C">
      <w:pPr>
        <w:spacing w:after="45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Все, что мы поняли и выучили об окружающем мире, определяет нашу реальность. Если на мгновение мы отбросим устоявшиеся представления, то сможем увидеть нечто волшебное и удивительное. Может, это и есть переход между мирами, как переход между сном и явью?</w:t>
      </w: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Посмотрим на свое отражение</w:t>
      </w:r>
      <w:proofErr w:type="gramStart"/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одумаем, кто мы и зачем мы здесь. </w:t>
      </w:r>
    </w:p>
    <w:p w:rsidR="0092123C" w:rsidRPr="0092123C" w:rsidRDefault="0092123C" w:rsidP="0092123C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</w:p>
    <w:p w:rsidR="0092123C" w:rsidRPr="0092123C" w:rsidRDefault="0092123C" w:rsidP="0092123C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* Растения живут на планете гораздо дольше человека, у них нет ног, эволюционно они приспособились к жизни на одном месте. Мхи - уникальны по своим особенностям. Они способны существовать в крайнем затенении, при отсутствии грунта, отсутствии/переизбытке воды, оставаясь высокодекоративными очень долгое время: мхи растут даже под снегом.</w:t>
      </w:r>
    </w:p>
    <w:p w:rsidR="0092123C" w:rsidRPr="0092123C" w:rsidRDefault="0092123C" w:rsidP="0092123C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proofErr w:type="gramStart"/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Мху нужно лишь твердое основани</w:t>
      </w: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е: горизонтальное, вертикальное,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или со сложным рельефом, камень, бетон, резина, керамика, д</w:t>
      </w: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ревесина, - любое.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Мху не нужно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кошение, внесение удобрений, прополка, полив. Мхи фильтруют ливневые стоки, абсорбируют пылевые частицы, активно поглощают CO2 и NO, обладают антибактериальными свойствами. </w:t>
      </w:r>
    </w:p>
    <w:p w:rsidR="0092123C" w:rsidRPr="0092123C" w:rsidRDefault="0092123C" w:rsidP="0092123C">
      <w:pPr>
        <w:spacing w:after="60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Мох — это чрезвычайно пластичная, тонкая, фактурная, живая «пл</w:t>
      </w:r>
      <w:r w:rsidRPr="0092123C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ё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нка»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,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которая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способна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обволакивать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любую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форму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,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не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требуя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каких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-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либо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определ</w:t>
      </w:r>
      <w:r w:rsidRPr="0092123C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ё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нных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экологических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условий</w:t>
      </w: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.</w:t>
      </w:r>
      <w:r w:rsidRPr="0092123C">
        <w:rPr>
          <w:rFonts w:ascii="Myriad Pro" w:eastAsia="Times New Roman" w:hAnsi="Myriad Pro" w:cs="Futuris"/>
          <w:color w:val="000000"/>
          <w:sz w:val="24"/>
          <w:szCs w:val="24"/>
          <w:lang w:eastAsia="ru-RU"/>
        </w:rPr>
        <w:t> </w:t>
      </w:r>
    </w:p>
    <w:p w:rsidR="0092123C" w:rsidRPr="0092123C" w:rsidRDefault="0092123C" w:rsidP="0092123C">
      <w:pPr>
        <w:spacing w:after="60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Для нашей страны, где на </w:t>
      </w:r>
      <w:proofErr w:type="spellStart"/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бОльшей</w:t>
      </w:r>
      <w:proofErr w:type="spellEnd"/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территории лето короткое, применение мха может стать незаменимым. </w:t>
      </w:r>
    </w:p>
    <w:p w:rsidR="0092123C" w:rsidRPr="0092123C" w:rsidRDefault="0092123C" w:rsidP="0092123C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Использование мхов в ландшафтной архитектуре позволит перейти в какое-то новое, совершенно другое измерение. </w:t>
      </w:r>
    </w:p>
    <w:p w:rsidR="0092123C" w:rsidRPr="0092123C" w:rsidRDefault="0092123C" w:rsidP="0092123C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</w:pPr>
    </w:p>
    <w:p w:rsidR="0092123C" w:rsidRPr="0092123C" w:rsidRDefault="0092123C" w:rsidP="0092123C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</w:pPr>
      <w:r w:rsidRPr="0092123C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*по материалам статьи «Потенциал использования мхов в озеленении городских и частных пространств» Овсянникова Алексея, кандидата биол. наук. С сайта </w:t>
      </w:r>
      <w:hyperlink r:id="rId5" w:tgtFrame="_blank" w:history="1">
        <w:r w:rsidRPr="0092123C">
          <w:rPr>
            <w:rFonts w:ascii="Myriad Pro" w:eastAsia="Times New Roman" w:hAnsi="Myriad Pro" w:cs="Times New Roman"/>
            <w:color w:val="0000FF"/>
            <w:sz w:val="20"/>
            <w:szCs w:val="20"/>
            <w:u w:val="single"/>
            <w:lang w:eastAsia="ru-RU"/>
          </w:rPr>
          <w:t>https://zstrela.ru</w:t>
        </w:r>
      </w:hyperlink>
    </w:p>
    <w:p w:rsidR="0092123C" w:rsidRPr="0092123C" w:rsidRDefault="0092123C" w:rsidP="0092123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</w:p>
    <w:p w:rsidR="00DC596A" w:rsidRPr="0092123C" w:rsidRDefault="00890FBE">
      <w:pPr>
        <w:rPr>
          <w:sz w:val="24"/>
          <w:szCs w:val="24"/>
        </w:rPr>
      </w:pPr>
    </w:p>
    <w:sectPr w:rsidR="00DC596A" w:rsidRPr="0092123C" w:rsidSect="0092123C">
      <w:pgSz w:w="11906" w:h="16838"/>
      <w:pgMar w:top="1985" w:right="226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panose1 w:val="020B7200000000000000"/>
    <w:charset w:val="00"/>
    <w:family w:val="auto"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C"/>
    <w:rsid w:val="002F55C7"/>
    <w:rsid w:val="00592314"/>
    <w:rsid w:val="007204FE"/>
    <w:rsid w:val="00890FBE"/>
    <w:rsid w:val="009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tre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2022-03-07T14:04:00Z</dcterms:created>
  <dcterms:modified xsi:type="dcterms:W3CDTF">2022-03-07T14:15:00Z</dcterms:modified>
</cp:coreProperties>
</file>